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9511">
      <w:pPr>
        <w:spacing w:before="269" w:after="269"/>
        <w:ind w:left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  <w:t>六安市文化旅游产业发展投资有限公司</w:t>
      </w:r>
    </w:p>
    <w:p w14:paraId="023B1541">
      <w:pPr>
        <w:spacing w:before="269" w:after="269"/>
        <w:ind w:left="1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</w:rPr>
        <w:t>2024年度社会责任报告</w:t>
      </w:r>
    </w:p>
    <w:p w14:paraId="2C99A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  <w:t>一、前言</w:t>
      </w:r>
    </w:p>
    <w:p w14:paraId="0E00F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2024年是六安市文化旅游产业发展投资有限公司（以下简称“市文旅投资公司”）的初创之年。在市委、市政府及市财政局（国资委）的坚强领导下，公司不仅在业务发展和项目推进上取得了显著成效，同时积极履行社会责任，致力于成为有担当、有温度的国有企业。本报告旨在总结公司2024年度在履行社会责任方面的主要举措和成效。</w:t>
      </w:r>
    </w:p>
    <w:p w14:paraId="5D94A3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  <w:t>二、社会责任理念与目标</w:t>
      </w:r>
    </w:p>
    <w:p w14:paraId="5BE1B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市文旅投资公司自成立以来，始终将履行社会责任作为企业发展的重要组成部分，坚持“文化引领、创新驱动、项目带动”的发展思路，致力于推动六安市文化旅游产业的高质量发展，同时注重经济效益与社会效益的和谐统一。公司设定了明确的社会责任目标，包括促进地方经济发展、提升文化旅游服务质量、保护生态环境、关爱员工成长等方面。</w:t>
      </w:r>
    </w:p>
    <w:p w14:paraId="72DCB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  <w:t>三、主要社会责任实践及成效</w:t>
      </w:r>
    </w:p>
    <w:p w14:paraId="73D7C5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</w:rPr>
        <w:t>推动地方经济发展</w:t>
      </w:r>
    </w:p>
    <w:p w14:paraId="7FC90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</w:rPr>
        <w:t>重点项目推进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成功竞得齿轮厂地块，计划打造文商旅住综合街区，通过市场化运作吸引多家头部文旅企业和国央企参与合作，预计项目成熟后将显著带动地方经济。同时，公司积极跟进大湾民宿等旅游项目，通过资产收储和盘活，促进当地旅游业发展。</w:t>
      </w:r>
    </w:p>
    <w:p w14:paraId="4D0485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</w:rPr>
        <w:t>闲置资产盘活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公司接收并盘活了城区26处公园经营性资产及2处服务区资产，通过市场化招租和业态重塑，资产盘活率达到73.76%，年收入预计达140余万元，有效提升了国有资产的使用效率。</w:t>
      </w:r>
    </w:p>
    <w:p w14:paraId="76293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）提升文化旅游服务质量</w:t>
      </w:r>
    </w:p>
    <w:p w14:paraId="22CBD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</w:rPr>
        <w:t>文旅活动举办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公司成功筹备并举办了长三角首届城市越野障碍挑战赛、南山南·梦享村蛇年夜游灯会等一系列文旅活动，不仅丰富了市民的文化生活，也有效拉动了文旅消费，提升了六安的城市形象。</w:t>
      </w:r>
    </w:p>
    <w:p w14:paraId="4B8CB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2.智慧文旅平台建设。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公司与同程旅行集团合作，开发了“乐游六安”小程序，整合了六安全域文旅资源，为游客提供一站式服务，推动了文旅服务的数字化转型。</w:t>
      </w:r>
    </w:p>
    <w:p w14:paraId="75118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促进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生态环境保护</w:t>
      </w:r>
    </w:p>
    <w:p w14:paraId="087A6C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1.绿色运营。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公司在项目开发和资产运营过程中，始终坚持绿色环保理念，确保所有项目符合环保要求。例如，在赓续公园的运动场地改造中，采用了环保材料和节能设施，减少了对环境的影响。</w:t>
      </w:r>
    </w:p>
    <w:p w14:paraId="0D6A3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2.生态修复。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对于接收的闲置资产，公司进行了生态修复和环境美化，如淠河湿地公园的沙滩浴场重塑项目，旨在打造一个集休闲、娱乐、生态保护于一体的多功能区域。</w:t>
      </w:r>
    </w:p>
    <w:p w14:paraId="6438D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）关爱员工成长</w:t>
      </w:r>
    </w:p>
    <w:p w14:paraId="024A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1.人才引进与培养。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公司根据业务需求，精准招聘关键岗位人才，并与皖西学院共建校企实习就业基地，采用“实习+就业”一体化模式，提升员工的专业素养和实践能力。同时，公司鼓励员工参与专业培训，提升整体业务水平。</w:t>
      </w:r>
    </w:p>
    <w:p w14:paraId="000249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2.激励机制。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公司建立了涵盖薪酬福利、职业发展以及绩效奖励的综合性激励制度，激发员工的积极性和创造力，为员工提供广阔的发展空间和良好的职业前景。</w:t>
      </w:r>
    </w:p>
    <w:p w14:paraId="0A69F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 w:val="0"/>
          <w:i w:val="0"/>
          <w:color w:val="000000"/>
          <w:sz w:val="32"/>
          <w:szCs w:val="32"/>
          <w:lang w:eastAsia="zh-CN"/>
        </w:rPr>
        <w:t>）参与社会公益</w:t>
      </w:r>
    </w:p>
    <w:p w14:paraId="3047F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1.公益活动。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公司联合六安警方推出新春“开门大集”活动，搭建线上线下展销平台，助力本地农特产品推广销售，现场成交采购金额达105万元，直播期间吸引全网12万网友浏览观看，有效促进了农产品销售和农民增收。</w:t>
      </w:r>
    </w:p>
    <w:p w14:paraId="33ABC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lang w:val="en-US" w:eastAsia="zh-CN"/>
        </w:rPr>
        <w:t>2.社区服务。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公司积极参与社区建设和服务，如通过组织志愿者活动、支持社区文化事业等方式，加强与社区的联系和互动，提升企业的社会形象。</w:t>
      </w:r>
    </w:p>
    <w:p w14:paraId="392BC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olor w:val="000000"/>
          <w:sz w:val="32"/>
          <w:szCs w:val="32"/>
        </w:rPr>
        <w:t>四、未来展望</w:t>
      </w:r>
    </w:p>
    <w:p w14:paraId="6FAE6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  <w:t>展望2025年，市文旅投资公司将继续聚焦文旅发展的五大方向，深化三项改革，强化两个保障，以更加开放的姿态拥抱市场，以更加创新的思维引领发展。公司将继续履行社会责任，推动地方经济发展，提升文化旅游服务质量，保护生态环境，关爱员工成长，为实现六安市文化旅游产业的高质量发展贡献力量。</w:t>
      </w:r>
    </w:p>
    <w:p w14:paraId="0205D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442" w:firstLineChars="200"/>
        <w:jc w:val="left"/>
        <w:textAlignment w:val="auto"/>
        <w:rPr>
          <w:rFonts w:ascii="Noto Sans SC" w:hAnsi="Noto Sans SC" w:eastAsia="Noto Sans SC" w:cs="Noto Sans SC"/>
          <w:b/>
          <w:i w:val="0"/>
          <w:color w:val="000000"/>
          <w:sz w:val="22"/>
        </w:rPr>
      </w:pPr>
    </w:p>
    <w:p w14:paraId="39A3E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442" w:firstLineChars="200"/>
        <w:jc w:val="left"/>
        <w:textAlignment w:val="auto"/>
        <w:rPr>
          <w:rFonts w:ascii="Noto Sans SC" w:hAnsi="Noto Sans SC" w:eastAsia="Noto Sans SC" w:cs="Noto Sans SC"/>
          <w:b/>
          <w:i w:val="0"/>
          <w:color w:val="000000"/>
          <w:sz w:val="22"/>
        </w:rPr>
      </w:pPr>
    </w:p>
    <w:p w14:paraId="76B75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</w:rPr>
      </w:pPr>
      <w:bookmarkStart w:id="0" w:name="_GoBack"/>
      <w:bookmarkEnd w:id="0"/>
    </w:p>
    <w:sectPr>
      <w:pgSz w:w="11907" w:h="16839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009F"/>
    <w:rsid w:val="12635DBC"/>
    <w:rsid w:val="56AA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Noto Sans SC" w:hAnsi="Noto Sans SC" w:eastAsia="Noto Sans SC" w:cs="Noto Sans 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Noto Sans SC" w:hAnsi="Noto Sans SC" w:eastAsia="Noto Sans SC" w:cs="Noto Sans S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1427</Words>
  <Characters>1463</Characters>
  <TotalTime>0</TotalTime>
  <ScaleCrop>false</ScaleCrop>
  <LinksUpToDate>false</LinksUpToDate>
  <CharactersWithSpaces>1463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2025-07-17T03:31:00Z</dcterms:created>
  <dc:creator>HU</dc:creator>
  <cp:lastModifiedBy>杨光勇</cp:lastModifiedBy>
  <cp:lastPrinted>2025-07-17T03:43:00Z</cp:lastPrinted>
  <dcterms:modified xsi:type="dcterms:W3CDTF">2025-07-17T07:03:07Z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ACCF36886AAF4608BD8803C9DC2C6C03_13</vt:lpwstr>
  </property>
  <property fmtid="{D5CDD505-2E9C-101B-9397-08002B2CF9AE}" pid="4" name="KSOTemplateDocerSaveRecord">
    <vt:lpwstr>eyJoZGlkIjoiZTgwNDg5MDc3MzJiYmIwMmYwMDY4MWQwNzI5MmM5MDQiLCJ1c2VySWQiOiIxNjA4ODQ1NTY5In0=</vt:lpwstr>
  </property>
</Properties>
</file>