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DE02">
      <w:pPr>
        <w:jc w:val="center"/>
        <w:rPr>
          <w:rFonts w:hint="eastAsia" w:ascii="黑体" w:eastAsia="黑体"/>
          <w:b/>
          <w:sz w:val="72"/>
          <w:szCs w:val="84"/>
        </w:rPr>
      </w:pPr>
    </w:p>
    <w:p w14:paraId="3AFC72A5">
      <w:pPr>
        <w:jc w:val="center"/>
        <w:rPr>
          <w:rFonts w:hint="eastAsia" w:ascii="黑体" w:eastAsia="黑体"/>
          <w:b/>
          <w:sz w:val="72"/>
          <w:szCs w:val="84"/>
        </w:rPr>
      </w:pPr>
    </w:p>
    <w:p w14:paraId="31E57816">
      <w:pPr>
        <w:jc w:val="center"/>
        <w:rPr>
          <w:rFonts w:hint="eastAsia" w:ascii="黑体" w:eastAsia="黑体"/>
          <w:b/>
          <w:sz w:val="72"/>
          <w:szCs w:val="84"/>
        </w:rPr>
      </w:pPr>
    </w:p>
    <w:p w14:paraId="6819DEF1">
      <w:pPr>
        <w:jc w:val="center"/>
        <w:rPr>
          <w:rFonts w:hint="eastAsia" w:ascii="黑体" w:eastAsia="黑体"/>
          <w:b/>
          <w:sz w:val="72"/>
          <w:szCs w:val="84"/>
        </w:rPr>
      </w:pPr>
    </w:p>
    <w:p w14:paraId="47E946C4">
      <w:pPr>
        <w:jc w:val="center"/>
        <w:rPr>
          <w:rFonts w:hint="eastAsia" w:ascii="黑体" w:eastAsia="黑体"/>
          <w:b/>
          <w:sz w:val="72"/>
          <w:szCs w:val="84"/>
        </w:rPr>
      </w:pPr>
    </w:p>
    <w:p w14:paraId="29297D82">
      <w:pPr>
        <w:jc w:val="center"/>
        <w:rPr>
          <w:rFonts w:hint="eastAsia" w:ascii="黑体" w:eastAsia="黑体"/>
          <w:b/>
          <w:sz w:val="72"/>
          <w:szCs w:val="84"/>
        </w:rPr>
      </w:pPr>
    </w:p>
    <w:p w14:paraId="5DE89449">
      <w:pPr>
        <w:jc w:val="center"/>
        <w:rPr>
          <w:rFonts w:hint="eastAsia" w:ascii="方正小标宋简体" w:hAnsi="方正小标宋简体" w:eastAsia="方正小标宋简体" w:cs="方正小标宋简体"/>
          <w:b/>
          <w:bCs w:val="0"/>
          <w:sz w:val="52"/>
          <w:szCs w:val="52"/>
          <w:lang w:eastAsia="zh-CN"/>
        </w:rPr>
      </w:pPr>
      <w:r>
        <w:rPr>
          <w:rFonts w:hint="eastAsia" w:ascii="方正小标宋简体" w:hAnsi="方正小标宋简体" w:eastAsia="方正小标宋简体" w:cs="方正小标宋简体"/>
          <w:b/>
          <w:bCs w:val="0"/>
          <w:sz w:val="52"/>
          <w:szCs w:val="52"/>
          <w:lang w:val="en-US" w:eastAsia="zh-CN"/>
        </w:rPr>
        <w:t>六安市勘测规划设计研究院有限</w:t>
      </w:r>
      <w:r>
        <w:rPr>
          <w:rFonts w:hint="eastAsia" w:ascii="方正小标宋简体" w:hAnsi="方正小标宋简体" w:eastAsia="方正小标宋简体" w:cs="方正小标宋简体"/>
          <w:b/>
          <w:bCs w:val="0"/>
          <w:sz w:val="52"/>
          <w:szCs w:val="52"/>
          <w:lang w:eastAsia="zh-CN"/>
        </w:rPr>
        <w:t>公司</w:t>
      </w:r>
    </w:p>
    <w:p w14:paraId="648E6F04">
      <w:pPr>
        <w:jc w:val="center"/>
        <w:rPr>
          <w:rFonts w:hint="eastAsia" w:ascii="方正小标宋简体" w:hAnsi="方正小标宋简体" w:eastAsia="方正小标宋简体" w:cs="方正小标宋简体"/>
          <w:b/>
          <w:bCs w:val="0"/>
          <w:sz w:val="56"/>
          <w:szCs w:val="56"/>
        </w:rPr>
      </w:pPr>
      <w:r>
        <w:rPr>
          <w:rFonts w:hint="eastAsia" w:ascii="方正小标宋简体" w:hAnsi="方正小标宋简体" w:eastAsia="方正小标宋简体" w:cs="方正小标宋简体"/>
          <w:b/>
          <w:bCs w:val="0"/>
          <w:sz w:val="56"/>
          <w:szCs w:val="56"/>
          <w:lang w:val="en-US" w:eastAsia="zh-CN"/>
        </w:rPr>
        <w:t>2024年度</w:t>
      </w:r>
      <w:r>
        <w:rPr>
          <w:rFonts w:hint="eastAsia" w:ascii="方正小标宋简体" w:hAnsi="方正小标宋简体" w:eastAsia="方正小标宋简体" w:cs="方正小标宋简体"/>
          <w:b/>
          <w:bCs w:val="0"/>
          <w:sz w:val="56"/>
          <w:szCs w:val="56"/>
        </w:rPr>
        <w:t>社会责任报告</w:t>
      </w:r>
    </w:p>
    <w:p w14:paraId="1E35663E">
      <w:pPr>
        <w:pStyle w:val="2"/>
        <w:rPr>
          <w:rFonts w:hint="eastAsia" w:ascii="方正小标宋简体" w:hAnsi="方正小标宋简体" w:eastAsia="方正小标宋简体" w:cs="方正小标宋简体"/>
          <w:b/>
          <w:bCs w:val="0"/>
          <w:sz w:val="68"/>
          <w:szCs w:val="68"/>
        </w:rPr>
      </w:pPr>
    </w:p>
    <w:p w14:paraId="17D35102">
      <w:pPr>
        <w:pStyle w:val="3"/>
        <w:rPr>
          <w:rFonts w:hint="eastAsia" w:eastAsia="方正小标宋简体"/>
          <w:lang w:val="en-US" w:eastAsia="zh-CN"/>
        </w:rPr>
      </w:pPr>
    </w:p>
    <w:p w14:paraId="3E098FA1">
      <w:pPr>
        <w:pStyle w:val="2"/>
        <w:rPr>
          <w:rFonts w:hint="eastAsia" w:ascii="方正小标宋简体" w:hAnsi="方正小标宋简体" w:eastAsia="方正小标宋简体" w:cs="方正小标宋简体"/>
          <w:b/>
          <w:bCs w:val="0"/>
          <w:sz w:val="68"/>
          <w:szCs w:val="68"/>
        </w:rPr>
      </w:pPr>
    </w:p>
    <w:p w14:paraId="11BAD4B7">
      <w:pPr>
        <w:pStyle w:val="3"/>
        <w:rPr>
          <w:rFonts w:hint="eastAsia" w:ascii="方正小标宋简体" w:hAnsi="方正小标宋简体" w:eastAsia="方正小标宋简体" w:cs="方正小标宋简体"/>
          <w:b/>
          <w:bCs w:val="0"/>
          <w:sz w:val="68"/>
          <w:szCs w:val="68"/>
        </w:rPr>
      </w:pPr>
    </w:p>
    <w:p w14:paraId="097691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z w:val="44"/>
          <w:szCs w:val="28"/>
        </w:rPr>
      </w:pPr>
      <w:r>
        <w:rPr>
          <w:rFonts w:hint="eastAsia" w:ascii="Times New Roman" w:hAnsi="Times New Roman" w:eastAsia="仿宋_GB2312" w:cs="Times New Roman"/>
          <w:sz w:val="32"/>
          <w:szCs w:val="32"/>
        </w:rPr>
        <w:br w:type="page"/>
      </w:r>
    </w:p>
    <w:p w14:paraId="5E1632FE">
      <w:pPr>
        <w:adjustRightInd w:val="0"/>
        <w:snapToGrid w:val="0"/>
        <w:spacing w:before="156" w:beforeLines="50" w:after="156" w:afterLines="50" w:line="580" w:lineRule="exact"/>
        <w:jc w:val="center"/>
        <w:rPr>
          <w:rFonts w:hint="eastAsia" w:ascii="黑体" w:eastAsia="黑体"/>
          <w:sz w:val="28"/>
          <w:szCs w:val="28"/>
        </w:rPr>
      </w:pPr>
      <w:r>
        <w:rPr>
          <w:rFonts w:hint="eastAsia" w:ascii="黑体" w:eastAsia="黑体"/>
          <w:sz w:val="44"/>
          <w:szCs w:val="28"/>
        </w:rPr>
        <w:t>目  录</w:t>
      </w:r>
    </w:p>
    <w:p w14:paraId="07292658">
      <w:pPr>
        <w:adjustRightInd w:val="0"/>
        <w:snapToGrid w:val="0"/>
        <w:spacing w:line="420" w:lineRule="auto"/>
        <w:jc w:val="distribute"/>
        <w:rPr>
          <w:rFonts w:hint="eastAsia" w:ascii="黑体" w:hAnsi="黑体" w:eastAsia="黑体"/>
          <w:sz w:val="32"/>
          <w:szCs w:val="28"/>
        </w:rPr>
      </w:pPr>
    </w:p>
    <w:p w14:paraId="3688C13D">
      <w:pPr>
        <w:pStyle w:val="15"/>
        <w:tabs>
          <w:tab w:val="right" w:leader="dot" w:pos="8306"/>
        </w:tabs>
        <w:rPr>
          <w:rFonts w:hint="default"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color w:val="000000"/>
          <w:spacing w:val="0"/>
          <w:sz w:val="28"/>
          <w:szCs w:val="28"/>
          <w:lang w:val="en-US" w:eastAsia="zh-CN"/>
        </w:rPr>
        <w:instrText xml:space="preserve"> HYPERLINK \l _Toc14515 </w:instrText>
      </w:r>
      <w:r>
        <w:rPr>
          <w:rFonts w:hint="eastAsia" w:ascii="仿宋_GB2312" w:hAnsi="仿宋_GB2312" w:eastAsia="仿宋_GB2312" w:cs="仿宋_GB2312"/>
          <w:b w:val="0"/>
          <w:bCs w:val="0"/>
          <w:i w:val="0"/>
          <w:iCs w:val="0"/>
          <w:caps w:val="0"/>
          <w:color w:val="000000"/>
          <w:spacing w:val="0"/>
          <w:sz w:val="28"/>
          <w:szCs w:val="28"/>
          <w:lang w:val="en-US" w:eastAsia="zh-CN"/>
        </w:rPr>
        <w:fldChar w:fldCharType="separate"/>
      </w:r>
      <w:r>
        <w:rPr>
          <w:rFonts w:hint="eastAsia" w:ascii="仿宋_GB2312" w:hAnsi="仿宋_GB2312" w:eastAsia="仿宋_GB2312" w:cs="仿宋_GB2312"/>
          <w:b w:val="0"/>
          <w:bCs w:val="0"/>
          <w:i w:val="0"/>
          <w:iCs w:val="0"/>
          <w:caps w:val="0"/>
          <w:color w:val="000000"/>
          <w:spacing w:val="0"/>
          <w:sz w:val="28"/>
          <w:szCs w:val="28"/>
          <w:lang w:val="en-US" w:eastAsia="zh-CN"/>
        </w:rPr>
        <w:t>一、企业基本情况</w:t>
      </w:r>
      <w:r>
        <w:rPr>
          <w:rFonts w:hint="eastAsia" w:ascii="仿宋_GB2312" w:hAnsi="仿宋_GB2312" w:eastAsia="仿宋_GB2312" w:cs="仿宋_GB2312"/>
          <w:b w:val="0"/>
          <w:bCs w:val="0"/>
          <w:i w:val="0"/>
          <w:iCs w:val="0"/>
          <w:caps w:val="0"/>
          <w:color w:val="000000"/>
          <w:spacing w:val="0"/>
          <w:sz w:val="28"/>
          <w:szCs w:val="28"/>
          <w:lang w:val="en-US" w:eastAsia="zh-CN"/>
        </w:rPr>
        <w:tab/>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r>
        <w:rPr>
          <w:rFonts w:hint="eastAsia" w:ascii="仿宋_GB2312" w:hAnsi="仿宋_GB2312" w:eastAsia="仿宋_GB2312" w:cs="仿宋_GB2312"/>
          <w:b w:val="0"/>
          <w:bCs w:val="0"/>
          <w:i w:val="0"/>
          <w:iCs w:val="0"/>
          <w:caps w:val="0"/>
          <w:color w:val="000000"/>
          <w:spacing w:val="0"/>
          <w:sz w:val="28"/>
          <w:szCs w:val="28"/>
          <w:lang w:val="en-US" w:eastAsia="zh-CN"/>
        </w:rPr>
        <w:t>1</w:t>
      </w:r>
    </w:p>
    <w:p w14:paraId="1087EF0C">
      <w:pPr>
        <w:pStyle w:val="15"/>
        <w:tabs>
          <w:tab w:val="right" w:leader="dot" w:pos="8306"/>
        </w:tabs>
        <w:rPr>
          <w:rFonts w:hint="default"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color w:val="000000"/>
          <w:spacing w:val="0"/>
          <w:sz w:val="28"/>
          <w:szCs w:val="28"/>
          <w:lang w:val="en-US" w:eastAsia="zh-CN"/>
        </w:rPr>
        <w:instrText xml:space="preserve"> HYPERLINK \l _Toc7591 </w:instrText>
      </w:r>
      <w:r>
        <w:rPr>
          <w:rFonts w:hint="eastAsia" w:ascii="仿宋_GB2312" w:hAnsi="仿宋_GB2312" w:eastAsia="仿宋_GB2312" w:cs="仿宋_GB2312"/>
          <w:b w:val="0"/>
          <w:bCs w:val="0"/>
          <w:i w:val="0"/>
          <w:iCs w:val="0"/>
          <w:caps w:val="0"/>
          <w:color w:val="000000"/>
          <w:spacing w:val="0"/>
          <w:sz w:val="28"/>
          <w:szCs w:val="28"/>
          <w:lang w:val="en-US" w:eastAsia="zh-CN"/>
        </w:rPr>
        <w:fldChar w:fldCharType="separate"/>
      </w:r>
      <w:r>
        <w:rPr>
          <w:rFonts w:hint="eastAsia" w:ascii="仿宋_GB2312" w:hAnsi="仿宋_GB2312" w:eastAsia="仿宋_GB2312" w:cs="仿宋_GB2312"/>
          <w:b w:val="0"/>
          <w:bCs w:val="0"/>
          <w:i w:val="0"/>
          <w:iCs w:val="0"/>
          <w:caps w:val="0"/>
          <w:color w:val="000000"/>
          <w:spacing w:val="0"/>
          <w:sz w:val="28"/>
          <w:szCs w:val="28"/>
          <w:lang w:val="en-US" w:eastAsia="zh-CN"/>
        </w:rPr>
        <w:t>（一）公司概况</w:t>
      </w:r>
      <w:r>
        <w:rPr>
          <w:rFonts w:hint="eastAsia" w:ascii="仿宋_GB2312" w:hAnsi="仿宋_GB2312" w:eastAsia="仿宋_GB2312" w:cs="仿宋_GB2312"/>
          <w:b w:val="0"/>
          <w:bCs w:val="0"/>
          <w:i w:val="0"/>
          <w:iCs w:val="0"/>
          <w:caps w:val="0"/>
          <w:color w:val="000000"/>
          <w:spacing w:val="0"/>
          <w:sz w:val="28"/>
          <w:szCs w:val="28"/>
          <w:lang w:val="en-US" w:eastAsia="zh-CN"/>
        </w:rPr>
        <w:tab/>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r>
        <w:rPr>
          <w:rFonts w:hint="eastAsia" w:ascii="仿宋_GB2312" w:hAnsi="仿宋_GB2312" w:eastAsia="仿宋_GB2312" w:cs="仿宋_GB2312"/>
          <w:b w:val="0"/>
          <w:bCs w:val="0"/>
          <w:i w:val="0"/>
          <w:iCs w:val="0"/>
          <w:caps w:val="0"/>
          <w:color w:val="000000"/>
          <w:spacing w:val="0"/>
          <w:sz w:val="28"/>
          <w:szCs w:val="28"/>
          <w:lang w:val="en-US" w:eastAsia="zh-CN"/>
        </w:rPr>
        <w:t>1</w:t>
      </w:r>
    </w:p>
    <w:p w14:paraId="38B0973C">
      <w:pPr>
        <w:pStyle w:val="15"/>
        <w:tabs>
          <w:tab w:val="right" w:leader="dot" w:pos="8306"/>
        </w:tabs>
        <w:rPr>
          <w:rFonts w:hint="default"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color w:val="000000"/>
          <w:spacing w:val="0"/>
          <w:sz w:val="28"/>
          <w:szCs w:val="28"/>
          <w:lang w:val="en-US" w:eastAsia="zh-CN"/>
        </w:rPr>
        <w:instrText xml:space="preserve"> HYPERLINK \l _Toc2852 </w:instrText>
      </w:r>
      <w:r>
        <w:rPr>
          <w:rFonts w:hint="eastAsia" w:ascii="仿宋_GB2312" w:hAnsi="仿宋_GB2312" w:eastAsia="仿宋_GB2312" w:cs="仿宋_GB2312"/>
          <w:b w:val="0"/>
          <w:bCs w:val="0"/>
          <w:i w:val="0"/>
          <w:iCs w:val="0"/>
          <w:caps w:val="0"/>
          <w:color w:val="000000"/>
          <w:spacing w:val="0"/>
          <w:sz w:val="28"/>
          <w:szCs w:val="28"/>
          <w:lang w:val="en-US" w:eastAsia="zh-CN"/>
        </w:rPr>
        <w:fldChar w:fldCharType="separate"/>
      </w:r>
      <w:r>
        <w:rPr>
          <w:rFonts w:hint="eastAsia" w:ascii="仿宋_GB2312" w:hAnsi="仿宋_GB2312" w:eastAsia="仿宋_GB2312" w:cs="仿宋_GB2312"/>
          <w:b w:val="0"/>
          <w:bCs w:val="0"/>
          <w:i w:val="0"/>
          <w:iCs w:val="0"/>
          <w:caps w:val="0"/>
          <w:color w:val="000000"/>
          <w:spacing w:val="0"/>
          <w:sz w:val="28"/>
          <w:szCs w:val="28"/>
          <w:lang w:val="en-US" w:eastAsia="zh-CN"/>
        </w:rPr>
        <w:t>（二）公司治理与组织架构</w:t>
      </w:r>
      <w:r>
        <w:rPr>
          <w:rFonts w:hint="eastAsia" w:ascii="仿宋_GB2312" w:hAnsi="仿宋_GB2312" w:eastAsia="仿宋_GB2312" w:cs="仿宋_GB2312"/>
          <w:b w:val="0"/>
          <w:bCs w:val="0"/>
          <w:i w:val="0"/>
          <w:iCs w:val="0"/>
          <w:caps w:val="0"/>
          <w:color w:val="000000"/>
          <w:spacing w:val="0"/>
          <w:sz w:val="28"/>
          <w:szCs w:val="28"/>
          <w:lang w:val="en-US" w:eastAsia="zh-CN"/>
        </w:rPr>
        <w:tab/>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r>
        <w:rPr>
          <w:rFonts w:hint="eastAsia" w:ascii="仿宋_GB2312" w:hAnsi="仿宋_GB2312" w:eastAsia="仿宋_GB2312" w:cs="仿宋_GB2312"/>
          <w:b w:val="0"/>
          <w:bCs w:val="0"/>
          <w:i w:val="0"/>
          <w:iCs w:val="0"/>
          <w:caps w:val="0"/>
          <w:color w:val="000000"/>
          <w:spacing w:val="0"/>
          <w:sz w:val="28"/>
          <w:szCs w:val="28"/>
          <w:lang w:val="en-US" w:eastAsia="zh-CN"/>
        </w:rPr>
        <w:t>1</w:t>
      </w:r>
    </w:p>
    <w:p w14:paraId="3448BF00">
      <w:pPr>
        <w:pStyle w:val="15"/>
        <w:tabs>
          <w:tab w:val="right" w:leader="dot" w:pos="8306"/>
        </w:tabs>
        <w:rPr>
          <w:rFonts w:hint="default"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color w:val="000000"/>
          <w:spacing w:val="0"/>
          <w:sz w:val="28"/>
          <w:szCs w:val="28"/>
          <w:lang w:val="en-US" w:eastAsia="zh-CN"/>
        </w:rPr>
        <w:instrText xml:space="preserve"> HYPERLINK \l _Toc9871 </w:instrText>
      </w:r>
      <w:r>
        <w:rPr>
          <w:rFonts w:hint="eastAsia" w:ascii="仿宋_GB2312" w:hAnsi="仿宋_GB2312" w:eastAsia="仿宋_GB2312" w:cs="仿宋_GB2312"/>
          <w:b w:val="0"/>
          <w:bCs w:val="0"/>
          <w:i w:val="0"/>
          <w:iCs w:val="0"/>
          <w:caps w:val="0"/>
          <w:color w:val="000000"/>
          <w:spacing w:val="0"/>
          <w:sz w:val="28"/>
          <w:szCs w:val="28"/>
          <w:lang w:val="en-US" w:eastAsia="zh-CN"/>
        </w:rPr>
        <w:fldChar w:fldCharType="separate"/>
      </w:r>
      <w:r>
        <w:rPr>
          <w:rFonts w:hint="eastAsia" w:ascii="仿宋_GB2312" w:hAnsi="仿宋_GB2312" w:eastAsia="仿宋_GB2312" w:cs="仿宋_GB2312"/>
          <w:b w:val="0"/>
          <w:bCs w:val="0"/>
          <w:i w:val="0"/>
          <w:iCs w:val="0"/>
          <w:caps w:val="0"/>
          <w:color w:val="000000"/>
          <w:spacing w:val="0"/>
          <w:sz w:val="28"/>
          <w:szCs w:val="28"/>
          <w:lang w:val="en-US" w:eastAsia="zh-CN"/>
        </w:rPr>
        <w:t>二、深入推进党建和党风廉政建设</w:t>
      </w:r>
      <w:r>
        <w:rPr>
          <w:rFonts w:hint="eastAsia" w:ascii="仿宋_GB2312" w:hAnsi="仿宋_GB2312" w:eastAsia="仿宋_GB2312" w:cs="仿宋_GB2312"/>
          <w:b w:val="0"/>
          <w:bCs w:val="0"/>
          <w:i w:val="0"/>
          <w:iCs w:val="0"/>
          <w:caps w:val="0"/>
          <w:color w:val="000000"/>
          <w:spacing w:val="0"/>
          <w:sz w:val="28"/>
          <w:szCs w:val="28"/>
          <w:lang w:val="en-US" w:eastAsia="zh-CN"/>
        </w:rPr>
        <w:tab/>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r>
        <w:rPr>
          <w:rFonts w:hint="eastAsia" w:ascii="仿宋_GB2312" w:hAnsi="仿宋_GB2312" w:eastAsia="仿宋_GB2312" w:cs="仿宋_GB2312"/>
          <w:b w:val="0"/>
          <w:bCs w:val="0"/>
          <w:i w:val="0"/>
          <w:iCs w:val="0"/>
          <w:caps w:val="0"/>
          <w:color w:val="000000"/>
          <w:spacing w:val="0"/>
          <w:sz w:val="28"/>
          <w:szCs w:val="28"/>
          <w:lang w:val="en-US" w:eastAsia="zh-CN"/>
        </w:rPr>
        <w:t>2</w:t>
      </w:r>
    </w:p>
    <w:p w14:paraId="5A924095">
      <w:pPr>
        <w:pStyle w:val="15"/>
        <w:tabs>
          <w:tab w:val="right" w:leader="dot" w:pos="8306"/>
        </w:tabs>
        <w:rPr>
          <w:rFonts w:hint="default"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color w:val="000000"/>
          <w:spacing w:val="0"/>
          <w:sz w:val="28"/>
          <w:szCs w:val="28"/>
          <w:lang w:val="en-US" w:eastAsia="zh-CN"/>
        </w:rPr>
        <w:instrText xml:space="preserve"> HYPERLINK \l _Toc15829 </w:instrText>
      </w:r>
      <w:r>
        <w:rPr>
          <w:rFonts w:hint="eastAsia" w:ascii="仿宋_GB2312" w:hAnsi="仿宋_GB2312" w:eastAsia="仿宋_GB2312" w:cs="仿宋_GB2312"/>
          <w:b w:val="0"/>
          <w:bCs w:val="0"/>
          <w:i w:val="0"/>
          <w:iCs w:val="0"/>
          <w:caps w:val="0"/>
          <w:color w:val="000000"/>
          <w:spacing w:val="0"/>
          <w:sz w:val="28"/>
          <w:szCs w:val="28"/>
          <w:lang w:val="en-US" w:eastAsia="zh-CN"/>
        </w:rPr>
        <w:fldChar w:fldCharType="separate"/>
      </w:r>
      <w:r>
        <w:rPr>
          <w:rFonts w:hint="eastAsia" w:ascii="仿宋_GB2312" w:hAnsi="仿宋_GB2312" w:eastAsia="仿宋_GB2312" w:cs="仿宋_GB2312"/>
          <w:b w:val="0"/>
          <w:bCs w:val="0"/>
          <w:i w:val="0"/>
          <w:iCs w:val="0"/>
          <w:caps w:val="0"/>
          <w:color w:val="000000"/>
          <w:spacing w:val="0"/>
          <w:sz w:val="28"/>
          <w:szCs w:val="28"/>
          <w:lang w:val="en-US" w:eastAsia="zh-CN"/>
        </w:rPr>
        <w:t>三、扎实推进项目，巩固主责主业</w:t>
      </w:r>
      <w:r>
        <w:rPr>
          <w:rFonts w:hint="eastAsia" w:ascii="仿宋_GB2312" w:hAnsi="仿宋_GB2312" w:eastAsia="仿宋_GB2312" w:cs="仿宋_GB2312"/>
          <w:b w:val="0"/>
          <w:bCs w:val="0"/>
          <w:i w:val="0"/>
          <w:iCs w:val="0"/>
          <w:caps w:val="0"/>
          <w:color w:val="000000"/>
          <w:spacing w:val="0"/>
          <w:sz w:val="28"/>
          <w:szCs w:val="28"/>
          <w:lang w:val="en-US" w:eastAsia="zh-CN"/>
        </w:rPr>
        <w:tab/>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r>
        <w:rPr>
          <w:rFonts w:hint="eastAsia" w:ascii="仿宋_GB2312" w:hAnsi="仿宋_GB2312" w:eastAsia="仿宋_GB2312" w:cs="仿宋_GB2312"/>
          <w:b w:val="0"/>
          <w:bCs w:val="0"/>
          <w:i w:val="0"/>
          <w:iCs w:val="0"/>
          <w:caps w:val="0"/>
          <w:color w:val="000000"/>
          <w:spacing w:val="0"/>
          <w:sz w:val="28"/>
          <w:szCs w:val="28"/>
          <w:lang w:val="en-US" w:eastAsia="zh-CN"/>
        </w:rPr>
        <w:t>3</w:t>
      </w:r>
    </w:p>
    <w:p w14:paraId="68406BA9">
      <w:pPr>
        <w:pStyle w:val="15"/>
        <w:tabs>
          <w:tab w:val="right" w:leader="dot" w:pos="8306"/>
        </w:tabs>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spacing w:val="0"/>
          <w:sz w:val="28"/>
          <w:szCs w:val="28"/>
          <w:lang w:val="en-US" w:eastAsia="zh-CN"/>
        </w:rPr>
        <w:instrText xml:space="preserve"> HYPERLINK \l _Toc15331 </w:instrText>
      </w:r>
      <w:r>
        <w:rPr>
          <w:rFonts w:hint="eastAsia" w:ascii="仿宋_GB2312" w:hAnsi="仿宋_GB2312" w:eastAsia="仿宋_GB2312" w:cs="仿宋_GB2312"/>
          <w:b w:val="0"/>
          <w:bCs w:val="0"/>
          <w:i w:val="0"/>
          <w:iCs w:val="0"/>
          <w:caps w:val="0"/>
          <w:spacing w:val="0"/>
          <w:sz w:val="28"/>
          <w:szCs w:val="28"/>
          <w:lang w:val="en-US" w:eastAsia="zh-CN"/>
        </w:rPr>
        <w:fldChar w:fldCharType="separate"/>
      </w:r>
      <w:r>
        <w:rPr>
          <w:rFonts w:hint="eastAsia" w:ascii="仿宋_GB2312" w:hAnsi="仿宋_GB2312" w:eastAsia="仿宋_GB2312" w:cs="仿宋_GB2312"/>
          <w:b w:val="0"/>
          <w:bCs w:val="0"/>
          <w:i w:val="0"/>
          <w:iCs w:val="0"/>
          <w:caps w:val="0"/>
          <w:spacing w:val="0"/>
          <w:sz w:val="28"/>
          <w:szCs w:val="28"/>
          <w:lang w:val="en-US" w:eastAsia="zh-CN"/>
        </w:rPr>
        <w:t>四、完善企业治理结构，治理效能不断提升</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p>
    <w:p w14:paraId="7E60BF9D">
      <w:pPr>
        <w:pStyle w:val="15"/>
        <w:tabs>
          <w:tab w:val="right" w:leader="dot" w:pos="8306"/>
        </w:tabs>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i w:val="0"/>
          <w:iCs w:val="0"/>
          <w:caps w:val="0"/>
          <w:color w:val="000000"/>
          <w:spacing w:val="0"/>
          <w:sz w:val="28"/>
          <w:szCs w:val="28"/>
          <w:lang w:val="en-US" w:eastAsia="zh-CN"/>
        </w:rPr>
        <w:fldChar w:fldCharType="begin"/>
      </w:r>
      <w:r>
        <w:rPr>
          <w:rFonts w:hint="eastAsia" w:ascii="仿宋_GB2312" w:hAnsi="仿宋_GB2312" w:eastAsia="仿宋_GB2312" w:cs="仿宋_GB2312"/>
          <w:b w:val="0"/>
          <w:bCs w:val="0"/>
          <w:i w:val="0"/>
          <w:iCs w:val="0"/>
          <w:caps w:val="0"/>
          <w:spacing w:val="0"/>
          <w:sz w:val="28"/>
          <w:szCs w:val="28"/>
          <w:lang w:val="en-US" w:eastAsia="zh-CN"/>
        </w:rPr>
        <w:instrText xml:space="preserve"> HYPERLINK \l _Toc5376 </w:instrText>
      </w:r>
      <w:r>
        <w:rPr>
          <w:rFonts w:hint="eastAsia" w:ascii="仿宋_GB2312" w:hAnsi="仿宋_GB2312" w:eastAsia="仿宋_GB2312" w:cs="仿宋_GB2312"/>
          <w:b w:val="0"/>
          <w:bCs w:val="0"/>
          <w:i w:val="0"/>
          <w:iCs w:val="0"/>
          <w:caps w:val="0"/>
          <w:spacing w:val="0"/>
          <w:sz w:val="28"/>
          <w:szCs w:val="28"/>
          <w:lang w:val="en-US" w:eastAsia="zh-CN"/>
        </w:rPr>
        <w:fldChar w:fldCharType="separate"/>
      </w:r>
      <w:r>
        <w:rPr>
          <w:rFonts w:hint="eastAsia" w:ascii="仿宋_GB2312" w:hAnsi="仿宋_GB2312" w:eastAsia="仿宋_GB2312" w:cs="仿宋_GB2312"/>
          <w:b w:val="0"/>
          <w:bCs w:val="0"/>
          <w:i w:val="0"/>
          <w:iCs w:val="0"/>
          <w:caps w:val="0"/>
          <w:spacing w:val="0"/>
          <w:sz w:val="28"/>
          <w:szCs w:val="28"/>
          <w:lang w:val="en-US" w:eastAsia="zh-CN"/>
        </w:rPr>
        <w:t>五、聚力使命担当，彰显国企社会责任</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i w:val="0"/>
          <w:iCs w:val="0"/>
          <w:caps w:val="0"/>
          <w:color w:val="000000"/>
          <w:spacing w:val="0"/>
          <w:sz w:val="28"/>
          <w:szCs w:val="28"/>
          <w:lang w:val="en-US" w:eastAsia="zh-CN"/>
        </w:rPr>
        <w:fldChar w:fldCharType="end"/>
      </w:r>
    </w:p>
    <w:p w14:paraId="09A08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E21F7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3439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4E83F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C132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2459E3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B7BA0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2F3E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kern w:val="2"/>
          <w:sz w:val="32"/>
          <w:szCs w:val="32"/>
          <w:lang w:val="en-US" w:eastAsia="zh-CN" w:bidi="ar-SA"/>
        </w:rPr>
      </w:pPr>
    </w:p>
    <w:p w14:paraId="4E4F2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kern w:val="2"/>
          <w:sz w:val="32"/>
          <w:szCs w:val="32"/>
          <w:lang w:val="en-US" w:eastAsia="zh-CN" w:bidi="ar-SA"/>
        </w:rPr>
        <w:sectPr>
          <w:headerReference r:id="rId3" w:type="default"/>
          <w:footerReference r:id="rId4" w:type="default"/>
          <w:pgSz w:w="11906" w:h="16838"/>
          <w:pgMar w:top="2098" w:right="1474" w:bottom="1984" w:left="1474" w:header="851" w:footer="1361" w:gutter="0"/>
          <w:cols w:space="425" w:num="1"/>
          <w:docGrid w:type="lines" w:linePitch="312" w:charSpace="0"/>
        </w:sectPr>
      </w:pPr>
    </w:p>
    <w:p w14:paraId="1B2578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企业基本情况</w:t>
      </w:r>
    </w:p>
    <w:p w14:paraId="3192A3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（一）公司概况</w:t>
      </w:r>
    </w:p>
    <w:p w14:paraId="5F152A4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六安市勘测规划设计研究院有限公司是</w:t>
      </w:r>
      <w:r>
        <w:rPr>
          <w:rFonts w:hint="eastAsia" w:ascii="仿宋_GB2312" w:hAnsi="仿宋_GB2312" w:eastAsia="仿宋_GB2312" w:cs="仿宋_GB2312"/>
          <w:i w:val="0"/>
          <w:iCs w:val="0"/>
          <w:caps w:val="0"/>
          <w:color w:val="auto"/>
          <w:spacing w:val="0"/>
          <w:sz w:val="32"/>
          <w:szCs w:val="32"/>
          <w:lang w:val="en-US" w:eastAsia="zh-CN"/>
        </w:rPr>
        <w:t>以</w:t>
      </w:r>
      <w:r>
        <w:rPr>
          <w:rFonts w:hint="eastAsia" w:ascii="仿宋_GB2312" w:hAnsi="仿宋_GB2312" w:eastAsia="仿宋_GB2312" w:cs="仿宋_GB2312"/>
          <w:color w:val="auto"/>
          <w:sz w:val="32"/>
          <w:szCs w:val="32"/>
          <w:lang w:val="en-US" w:eastAsia="zh-CN"/>
        </w:rPr>
        <w:t>六安市规划设计研究院有限公司为主体，吸收合并六安市测绘院有限责任公司、六安市正天水利勘测设计有限公司整合组建</w:t>
      </w:r>
      <w:r>
        <w:rPr>
          <w:rFonts w:hint="eastAsia" w:ascii="仿宋_GB2312" w:hAnsi="仿宋_GB2312" w:eastAsia="仿宋_GB2312" w:cs="仿宋_GB2312"/>
          <w:i w:val="0"/>
          <w:iCs w:val="0"/>
          <w:caps w:val="0"/>
          <w:color w:val="auto"/>
          <w:spacing w:val="0"/>
          <w:sz w:val="32"/>
          <w:szCs w:val="32"/>
        </w:rPr>
        <w:t>而成</w:t>
      </w:r>
      <w:r>
        <w:rPr>
          <w:rFonts w:hint="eastAsia" w:ascii="仿宋_GB2312" w:hAnsi="仿宋_GB2312" w:eastAsia="仿宋_GB2312" w:cs="仿宋_GB2312"/>
          <w:i w:val="0"/>
          <w:iCs w:val="0"/>
          <w:caps w:val="0"/>
          <w:color w:val="auto"/>
          <w:spacing w:val="0"/>
          <w:sz w:val="32"/>
          <w:szCs w:val="32"/>
          <w:lang w:val="en-US" w:eastAsia="zh-CN"/>
        </w:rPr>
        <w:t>的</w:t>
      </w:r>
      <w:r>
        <w:rPr>
          <w:rFonts w:hint="eastAsia" w:ascii="仿宋_GB2312" w:hAnsi="仿宋_GB2312" w:eastAsia="仿宋_GB2312" w:cs="仿宋_GB2312"/>
          <w:i w:val="0"/>
          <w:iCs w:val="0"/>
          <w:caps w:val="0"/>
          <w:color w:val="auto"/>
          <w:spacing w:val="0"/>
          <w:sz w:val="32"/>
          <w:szCs w:val="32"/>
        </w:rPr>
        <w:t>市属国有综合性商业一类企业。公司以服务城乡建设和</w:t>
      </w:r>
      <w:r>
        <w:rPr>
          <w:rFonts w:hint="eastAsia" w:ascii="仿宋_GB2312" w:hAnsi="仿宋_GB2312" w:eastAsia="仿宋_GB2312" w:cs="仿宋_GB2312"/>
          <w:i w:val="0"/>
          <w:iCs w:val="0"/>
          <w:caps w:val="0"/>
          <w:color w:val="auto"/>
          <w:spacing w:val="0"/>
          <w:sz w:val="32"/>
          <w:szCs w:val="32"/>
          <w:lang w:val="en-US" w:eastAsia="zh-CN"/>
        </w:rPr>
        <w:t>社会</w:t>
      </w:r>
      <w:r>
        <w:rPr>
          <w:rFonts w:hint="eastAsia" w:ascii="仿宋_GB2312" w:hAnsi="仿宋_GB2312" w:eastAsia="仿宋_GB2312" w:cs="仿宋_GB2312"/>
          <w:i w:val="0"/>
          <w:iCs w:val="0"/>
          <w:caps w:val="0"/>
          <w:color w:val="auto"/>
          <w:spacing w:val="0"/>
          <w:sz w:val="32"/>
          <w:szCs w:val="32"/>
        </w:rPr>
        <w:t>发展为宗旨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秉承“</w:t>
      </w:r>
      <w:r>
        <w:rPr>
          <w:rFonts w:hint="eastAsia" w:ascii="仿宋_GB2312" w:hAnsi="仿宋_GB2312" w:eastAsia="仿宋_GB2312" w:cs="仿宋_GB2312"/>
          <w:i w:val="0"/>
          <w:iCs w:val="0"/>
          <w:caps w:val="0"/>
          <w:color w:val="auto"/>
          <w:spacing w:val="0"/>
          <w:sz w:val="32"/>
          <w:szCs w:val="32"/>
        </w:rPr>
        <w:t>做强主业、多元经营</w:t>
      </w:r>
      <w:r>
        <w:rPr>
          <w:rFonts w:hint="eastAsia" w:ascii="仿宋_GB2312" w:hAnsi="仿宋_GB2312" w:eastAsia="仿宋_GB2312" w:cs="仿宋_GB2312"/>
          <w:i w:val="0"/>
          <w:iCs w:val="0"/>
          <w:caps w:val="0"/>
          <w:color w:val="auto"/>
          <w:spacing w:val="0"/>
          <w:sz w:val="32"/>
          <w:szCs w:val="32"/>
          <w:lang w:val="en-US" w:eastAsia="zh-CN"/>
        </w:rPr>
        <w:t>”的</w:t>
      </w:r>
      <w:r>
        <w:rPr>
          <w:rFonts w:hint="eastAsia" w:ascii="仿宋_GB2312" w:hAnsi="仿宋_GB2312" w:eastAsia="仿宋_GB2312" w:cs="仿宋_GB2312"/>
          <w:i w:val="0"/>
          <w:iCs w:val="0"/>
          <w:caps w:val="0"/>
          <w:color w:val="auto"/>
          <w:spacing w:val="0"/>
          <w:sz w:val="32"/>
          <w:szCs w:val="32"/>
        </w:rPr>
        <w:t>发展理念，</w:t>
      </w:r>
      <w:r>
        <w:rPr>
          <w:rFonts w:hint="eastAsia" w:ascii="仿宋_GB2312" w:hAnsi="仿宋_GB2312" w:eastAsia="仿宋_GB2312" w:cs="仿宋_GB2312"/>
          <w:color w:val="auto"/>
          <w:sz w:val="32"/>
          <w:szCs w:val="32"/>
          <w:lang w:val="en-US" w:eastAsia="zh-CN"/>
        </w:rPr>
        <w:t>构建起“规划－测绘－水利”三大主营板块协同发展格局</w:t>
      </w:r>
      <w:r>
        <w:rPr>
          <w:rFonts w:hint="eastAsia" w:ascii="仿宋_GB2312" w:hAnsi="仿宋_GB2312" w:eastAsia="仿宋_GB2312" w:cs="仿宋_GB2312"/>
          <w:i w:val="0"/>
          <w:iCs w:val="0"/>
          <w:caps w:val="0"/>
          <w:color w:val="auto"/>
          <w:spacing w:val="0"/>
          <w:sz w:val="32"/>
          <w:szCs w:val="32"/>
        </w:rPr>
        <w:t>，业务涵盖国土空间规划编制、测绘遥感信息服务、建设工程勘察设计、水利工程咨询、水土治理、防洪评价等全链条技术服务领域。</w:t>
      </w:r>
    </w:p>
    <w:p w14:paraId="3066FB8E">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lang w:val="en-US" w:eastAsia="zh-CN"/>
        </w:rPr>
      </w:pPr>
      <w:r>
        <w:rPr>
          <w:rFonts w:hint="eastAsia" w:ascii="仿宋_GB2312" w:hAnsi="仿宋_GB2312" w:eastAsia="仿宋_GB2312" w:cs="仿宋_GB2312"/>
          <w:i w:val="0"/>
          <w:iCs w:val="0"/>
          <w:caps w:val="0"/>
          <w:color w:val="auto"/>
          <w:spacing w:val="0"/>
          <w:sz w:val="32"/>
          <w:szCs w:val="32"/>
        </w:rPr>
        <w:t>作为区域性专业技术服务领军企业，公司</w:t>
      </w:r>
      <w:r>
        <w:rPr>
          <w:rFonts w:hint="eastAsia" w:ascii="仿宋_GB2312" w:hAnsi="仿宋_GB2312" w:eastAsia="仿宋_GB2312" w:cs="仿宋_GB2312"/>
          <w:i w:val="0"/>
          <w:iCs w:val="0"/>
          <w:caps w:val="0"/>
          <w:color w:val="auto"/>
          <w:spacing w:val="0"/>
          <w:sz w:val="32"/>
          <w:szCs w:val="32"/>
          <w:lang w:val="en-US" w:eastAsia="zh-CN"/>
        </w:rPr>
        <w:t>具</w:t>
      </w:r>
      <w:r>
        <w:rPr>
          <w:rFonts w:hint="eastAsia" w:ascii="仿宋_GB2312" w:hAnsi="仿宋_GB2312" w:eastAsia="仿宋_GB2312" w:cs="仿宋_GB2312"/>
          <w:i w:val="0"/>
          <w:iCs w:val="0"/>
          <w:caps w:val="0"/>
          <w:color w:val="auto"/>
          <w:spacing w:val="0"/>
          <w:sz w:val="32"/>
          <w:szCs w:val="32"/>
        </w:rPr>
        <w:t>有</w:t>
      </w:r>
      <w:r>
        <w:rPr>
          <w:rFonts w:hint="eastAsia" w:ascii="仿宋_GB2312" w:hAnsi="仿宋_GB2312" w:eastAsia="仿宋_GB2312" w:cs="仿宋_GB2312"/>
          <w:color w:val="auto"/>
          <w:sz w:val="32"/>
          <w:szCs w:val="32"/>
        </w:rPr>
        <w:t>国家批准的城市规划甲级设计资质、市政行业道路工程甲级资质、测绘甲级资质、建筑行业</w:t>
      </w:r>
      <w:r>
        <w:rPr>
          <w:rFonts w:hint="eastAsia" w:ascii="仿宋_GB2312" w:hAnsi="仿宋_GB2312" w:eastAsia="仿宋_GB2312" w:cs="仿宋_GB2312"/>
          <w:color w:val="auto"/>
          <w:sz w:val="32"/>
          <w:szCs w:val="32"/>
          <w:lang w:val="en-US" w:eastAsia="zh-CN"/>
        </w:rPr>
        <w:t>建筑工程</w:t>
      </w:r>
      <w:r>
        <w:rPr>
          <w:rFonts w:hint="eastAsia" w:ascii="仿宋_GB2312" w:hAnsi="仿宋_GB2312" w:eastAsia="仿宋_GB2312" w:cs="仿宋_GB2312"/>
          <w:color w:val="auto"/>
          <w:sz w:val="32"/>
          <w:szCs w:val="32"/>
        </w:rPr>
        <w:t>乙级资质、水利行业乙级设计资质、工程勘察专业类岩土工程乙级资质、风景园林专项乙级资质、工程咨询乙级资质</w:t>
      </w:r>
      <w:r>
        <w:rPr>
          <w:rFonts w:hint="eastAsia" w:ascii="仿宋_GB2312" w:hAnsi="仿宋_GB2312" w:eastAsia="仿宋_GB2312" w:cs="仿宋_GB2312"/>
          <w:i w:val="0"/>
          <w:iCs w:val="0"/>
          <w:caps w:val="0"/>
          <w:color w:val="auto"/>
          <w:spacing w:val="0"/>
          <w:sz w:val="32"/>
          <w:szCs w:val="32"/>
        </w:rPr>
        <w:t>，形成覆盖城乡建设全周期的资质体系</w:t>
      </w:r>
      <w:r>
        <w:rPr>
          <w:rFonts w:hint="eastAsia" w:ascii="仿宋_GB2312" w:hAnsi="仿宋_GB2312" w:eastAsia="仿宋_GB2312" w:cs="仿宋_GB2312"/>
          <w:i w:val="0"/>
          <w:iCs w:val="0"/>
          <w:caps w:val="0"/>
          <w:color w:val="auto"/>
          <w:spacing w:val="0"/>
          <w:sz w:val="32"/>
          <w:szCs w:val="32"/>
          <w:lang w:val="en-US" w:eastAsia="zh-CN"/>
        </w:rPr>
        <w:t>和</w:t>
      </w:r>
      <w:r>
        <w:rPr>
          <w:rFonts w:hint="eastAsia" w:ascii="仿宋_GB2312" w:hAnsi="仿宋_GB2312" w:eastAsia="仿宋_GB2312" w:cs="仿宋_GB2312"/>
          <w:i w:val="0"/>
          <w:iCs w:val="0"/>
          <w:caps w:val="0"/>
          <w:color w:val="auto"/>
          <w:spacing w:val="0"/>
          <w:sz w:val="32"/>
          <w:szCs w:val="32"/>
        </w:rPr>
        <w:t>多专业协同发展的运营模式。公司依托</w:t>
      </w:r>
      <w:r>
        <w:rPr>
          <w:rFonts w:hint="eastAsia" w:ascii="仿宋_GB2312" w:hAnsi="仿宋_GB2312" w:eastAsia="仿宋_GB2312" w:cs="仿宋_GB2312"/>
          <w:i w:val="0"/>
          <w:iCs w:val="0"/>
          <w:caps w:val="0"/>
          <w:color w:val="auto"/>
          <w:spacing w:val="0"/>
          <w:sz w:val="32"/>
          <w:szCs w:val="32"/>
          <w:lang w:val="en-US" w:eastAsia="zh-CN"/>
        </w:rPr>
        <w:t>专业人才集聚</w:t>
      </w:r>
      <w:r>
        <w:rPr>
          <w:rFonts w:hint="eastAsia" w:ascii="仿宋_GB2312" w:hAnsi="仿宋_GB2312" w:eastAsia="仿宋_GB2312" w:cs="仿宋_GB2312"/>
          <w:i w:val="0"/>
          <w:iCs w:val="0"/>
          <w:caps w:val="0"/>
          <w:color w:val="auto"/>
          <w:spacing w:val="0"/>
          <w:sz w:val="32"/>
          <w:szCs w:val="32"/>
        </w:rPr>
        <w:t>优势和技术积淀，持续推动战略性重组与专业化升级，通过提供全过程技术解决方案，全面提升市场竞争力与品牌影响力，为区域高质量发展提供强有力的技术保障</w:t>
      </w:r>
      <w:r>
        <w:rPr>
          <w:rFonts w:hint="eastAsia" w:ascii="仿宋_GB2312" w:hAnsi="仿宋_GB2312" w:eastAsia="仿宋_GB2312" w:cs="仿宋_GB2312"/>
          <w:i w:val="0"/>
          <w:iCs w:val="0"/>
          <w:caps w:val="0"/>
          <w:color w:val="auto"/>
          <w:spacing w:val="0"/>
          <w:sz w:val="32"/>
          <w:szCs w:val="32"/>
          <w:lang w:eastAsia="zh-CN"/>
        </w:rPr>
        <w:t>。</w:t>
      </w:r>
    </w:p>
    <w:p w14:paraId="5E116301">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afterLines="0" w:line="560" w:lineRule="exact"/>
        <w:ind w:left="0" w:leftChars="0" w:right="0" w:righ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公司治理与组织架构</w:t>
      </w:r>
    </w:p>
    <w:p w14:paraId="32B7A6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党组织：</w:t>
      </w:r>
      <w:r>
        <w:rPr>
          <w:rFonts w:hint="eastAsia" w:ascii="仿宋_GB2312" w:hAnsi="仿宋_GB2312" w:eastAsia="仿宋_GB2312" w:cs="仿宋_GB2312"/>
          <w:sz w:val="32"/>
          <w:szCs w:val="32"/>
          <w:lang w:val="en-US" w:eastAsia="zh-CN"/>
        </w:rPr>
        <w:t>是公司的领导核心和政治核心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成立新</w:t>
      </w:r>
      <w:r>
        <w:rPr>
          <w:rFonts w:hint="eastAsia" w:ascii="仿宋_GB2312" w:hAnsi="仿宋_GB2312" w:eastAsia="仿宋_GB2312" w:cs="仿宋_GB2312"/>
          <w:sz w:val="32"/>
          <w:szCs w:val="32"/>
          <w:lang w:val="en-US" w:eastAsia="zh-CN"/>
        </w:rPr>
        <w:t>党支部，目前支部委员会由党支部书记朱云飞、副书记兼统战委员张劲松、保密委员邓俊文、纪检委员储兵、宣传委员兼青年委员张欣、组织委员徐悦等6人组成。</w:t>
      </w:r>
    </w:p>
    <w:p w14:paraId="015AE2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董事会</w:t>
      </w:r>
      <w:r>
        <w:rPr>
          <w:rFonts w:hint="eastAsia" w:ascii="仿宋_GB2312" w:hAnsi="仿宋_GB2312" w:eastAsia="仿宋_GB2312" w:cs="仿宋_GB2312"/>
          <w:sz w:val="32"/>
          <w:szCs w:val="32"/>
          <w:lang w:val="en-US" w:eastAsia="zh-CN"/>
        </w:rPr>
        <w:t>（7人）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是公司决策机构，实行集体审议、独立表决、个人负责的决策制度：朱云飞任公司董事长，邓俊文任公司董事，郝润生任公司职工董事，外部董事四人。</w:t>
      </w:r>
    </w:p>
    <w:p w14:paraId="1C7700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经理</w:t>
      </w:r>
      <w:r>
        <w:rPr>
          <w:rFonts w:hint="eastAsia" w:ascii="仿宋_GB2312" w:hAnsi="仿宋_GB2312" w:eastAsia="仿宋_GB2312" w:cs="仿宋_GB2312"/>
          <w:b/>
          <w:bCs/>
          <w:sz w:val="32"/>
          <w:szCs w:val="32"/>
          <w:lang w:eastAsia="zh-CN"/>
        </w:rPr>
        <w:t>层</w:t>
      </w:r>
      <w:r>
        <w:rPr>
          <w:rFonts w:hint="eastAsia" w:ascii="仿宋_GB2312" w:hAnsi="仿宋_GB2312" w:eastAsia="仿宋_GB2312" w:cs="仿宋_GB2312"/>
          <w:sz w:val="32"/>
          <w:szCs w:val="32"/>
          <w:lang w:val="en-US" w:eastAsia="zh-CN"/>
        </w:rPr>
        <w:t>（4人）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一正三副，邓俊文任总经理，张劲松、张欣、张孝富为副总经理。</w:t>
      </w:r>
    </w:p>
    <w:p w14:paraId="44D3AA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机构设置：</w:t>
      </w:r>
      <w:r>
        <w:rPr>
          <w:rFonts w:hint="eastAsia" w:ascii="仿宋_GB2312" w:hAnsi="仿宋_GB2312" w:eastAsia="仿宋_GB2312" w:cs="仿宋_GB2312"/>
          <w:sz w:val="32"/>
          <w:szCs w:val="32"/>
          <w:lang w:val="en-US" w:eastAsia="zh-CN"/>
        </w:rPr>
        <w:t>公司下设水利勘测设计部、规划建筑设计部、市政园林设计部、地信遥感部、测绘工程部等五个主营业务部门，以及综合部（人力资源）、财务部、党群部、审计部等四个职能部门。</w:t>
      </w:r>
      <w:r>
        <w:rPr>
          <w:rFonts w:hint="eastAsia" w:ascii="仿宋_GB2312" w:hAnsi="Times New Roman" w:eastAsia="仿宋_GB2312" w:cs="仿宋_GB2312"/>
          <w:b w:val="0"/>
          <w:bCs w:val="0"/>
          <w:i w:val="0"/>
          <w:caps w:val="0"/>
          <w:color w:val="000000"/>
          <w:spacing w:val="0"/>
          <w:sz w:val="32"/>
          <w:szCs w:val="32"/>
          <w:lang w:val="en-US" w:eastAsia="zh-CN"/>
        </w:rPr>
        <w:t>设立公司审计委员会，外部董事任审计组长，对董事会负责。</w:t>
      </w:r>
    </w:p>
    <w:p w14:paraId="66516BE8">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bCs/>
          <w:color w:val="000000"/>
          <w:sz w:val="32"/>
          <w:szCs w:val="32"/>
        </w:rPr>
        <w:t>深入推进党建和党风廉政建设</w:t>
      </w:r>
    </w:p>
    <w:p w14:paraId="240A97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公司领导班子</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建设与</w:t>
      </w:r>
      <w:r>
        <w:rPr>
          <w:rFonts w:hint="eastAsia" w:ascii="仿宋_GB2312" w:hAnsi="仿宋_GB2312" w:eastAsia="仿宋_GB2312" w:cs="仿宋_GB2312"/>
          <w:sz w:val="32"/>
          <w:szCs w:val="32"/>
          <w:lang w:val="en-US" w:eastAsia="zh-CN"/>
        </w:rPr>
        <w:t>公司中心工作紧</w:t>
      </w:r>
      <w:r>
        <w:rPr>
          <w:rFonts w:hint="eastAsia" w:ascii="仿宋_GB2312" w:hAnsi="仿宋_GB2312" w:eastAsia="仿宋_GB2312" w:cs="仿宋_GB2312"/>
          <w:sz w:val="32"/>
          <w:szCs w:val="32"/>
        </w:rPr>
        <w:t>密结合，大力推进党建工作向纵深发展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为企业改革营造稳定的内部环境</w:t>
      </w:r>
      <w:r>
        <w:rPr>
          <w:rFonts w:hint="eastAsia" w:ascii="仿宋_GB2312" w:hAnsi="仿宋_GB2312" w:eastAsia="仿宋_GB2312" w:cs="仿宋_GB2312"/>
          <w:sz w:val="32"/>
          <w:szCs w:val="32"/>
        </w:rPr>
        <w:t>。</w:t>
      </w:r>
    </w:p>
    <w:p w14:paraId="0972CE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（一）突出政治引领，强化思想理论武装</w:t>
      </w:r>
    </w:p>
    <w:p w14:paraId="2B445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党支部委员会充分</w:t>
      </w:r>
      <w:r>
        <w:rPr>
          <w:rFonts w:hint="eastAsia" w:ascii="仿宋_GB2312" w:hAnsi="仿宋_GB2312" w:eastAsia="仿宋_GB2312" w:cs="仿宋_GB2312"/>
          <w:sz w:val="32"/>
          <w:szCs w:val="32"/>
        </w:rPr>
        <w:t>发挥理论学习带头作用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抓好基本动作落实，以“三会一课”为基础，以主题党日活动为载体，不断提高组织生活质量与效果。本年度共计召开支委会41次，党员大会13次，党小组会21次，党课8次，主题党日活动28次。党支部根据工作实际、党员思想特点和现实形势的发展变化，丰富创新学习教育形式，先后组织开展志愿服务、扶贫慰问、红色观影等活动。同时积极开展实地实景研学，先后组织参观大别山革命历史纪念馆、新四军四支队司令部旧址，让党员沉浸式接受党性教育和思想洗礼，从而锻造攻坚克难的“模范先锋”。今年以来，公司通过</w:t>
      </w:r>
      <w:r>
        <w:rPr>
          <w:rFonts w:hint="eastAsia" w:ascii="仿宋_GB2312" w:hAnsi="仿宋_GB2312" w:eastAsia="仿宋_GB2312" w:cs="仿宋_GB2312"/>
          <w:sz w:val="32"/>
          <w:szCs w:val="32"/>
        </w:rPr>
        <w:t>党支部各项会议和集中学习会</w:t>
      </w:r>
      <w:r>
        <w:rPr>
          <w:rFonts w:hint="eastAsia" w:ascii="仿宋_GB2312" w:hAnsi="仿宋_GB2312" w:eastAsia="仿宋_GB2312" w:cs="仿宋_GB2312"/>
          <w:sz w:val="32"/>
          <w:szCs w:val="32"/>
          <w:lang w:val="en-US" w:eastAsia="zh-CN"/>
        </w:rPr>
        <w:t>等形式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共计开展“第一议题”专题学习62次，确保全体党员能</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跟进</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习近平总书记系列重要讲话和</w:t>
      </w:r>
      <w:r>
        <w:rPr>
          <w:rFonts w:hint="eastAsia" w:ascii="仿宋_GB2312" w:hAnsi="仿宋_GB2312" w:eastAsia="仿宋_GB2312" w:cs="仿宋_GB2312"/>
          <w:sz w:val="32"/>
          <w:szCs w:val="32"/>
          <w:lang w:val="en-US" w:eastAsia="zh-CN"/>
        </w:rPr>
        <w:t>指示批示精神</w:t>
      </w:r>
      <w:r>
        <w:rPr>
          <w:rFonts w:hint="eastAsia" w:ascii="仿宋_GB2312" w:hAnsi="仿宋_GB2312" w:eastAsia="仿宋_GB2312" w:cs="仿宋_GB2312"/>
          <w:sz w:val="32"/>
          <w:szCs w:val="32"/>
        </w:rPr>
        <w:t>。</w:t>
      </w:r>
    </w:p>
    <w:p w14:paraId="0D006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w:t>
      </w:r>
      <w:r>
        <w:rPr>
          <w:rFonts w:hint="eastAsia" w:ascii="楷体" w:hAnsi="楷体" w:eastAsia="楷体" w:cs="楷体"/>
          <w:b/>
          <w:bCs/>
          <w:sz w:val="32"/>
          <w:szCs w:val="32"/>
          <w:lang w:val="en-US" w:eastAsia="zh-CN"/>
        </w:rPr>
        <w:t>加强组织建设，巩固完善各项制度</w:t>
      </w:r>
    </w:p>
    <w:p w14:paraId="2C428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市勘测规划院党支部成立以后，成立党群部，全面梳理原三个党支部的各项党建工作，统一</w:t>
      </w:r>
      <w:r>
        <w:rPr>
          <w:rFonts w:hint="eastAsia" w:ascii="仿宋_GB2312" w:hAnsi="仿宋_GB2312" w:eastAsia="仿宋_GB2312" w:cs="仿宋_GB2312"/>
          <w:sz w:val="32"/>
          <w:szCs w:val="32"/>
        </w:rPr>
        <w:t>制定工作计划，细化具体任务和</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党建工作</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公司各项改革中走在前、做表率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制定市勘测规划院党支部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前置研究讨论事项清单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建工作责任清单》和《党支部委员会议事规则》等制度，进一步明确党支部委员会和党支部书记的工作职责，充分发挥党支部“把方向、管大局、促落实”的领导作用，厘清与董事会、经理层等其他治理主体的权责边界，前置研究公司生产经营重大事项，为公司高质量发展把稳“政治方向”。</w:t>
      </w:r>
    </w:p>
    <w:p w14:paraId="7B77932D">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三、扎实推进项目</w:t>
      </w:r>
      <w:r>
        <w:rPr>
          <w:rFonts w:hint="eastAsia" w:ascii="Times New Roman" w:hAnsi="Times New Roman" w:eastAsia="黑体" w:cs="Times New Roman"/>
          <w:sz w:val="32"/>
          <w:szCs w:val="32"/>
          <w:highlight w:val="none"/>
          <w:lang w:val="en-US" w:eastAsia="zh-CN"/>
        </w:rPr>
        <w:t>，巩固主责主业</w:t>
      </w:r>
    </w:p>
    <w:p w14:paraId="429B4E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2024年度，城乡建设和房地产市场近乎停滞、项目少、回款难等诸多不利市场环境下，全国范围内出现设计院倒闭潮，众多大公司出现裁员、讨薪、倒闭等情况，新公司班子群策群力，凝心聚力，</w:t>
      </w:r>
      <w:r>
        <w:rPr>
          <w:rFonts w:hint="eastAsia" w:ascii="仿宋_GB2312" w:eastAsia="仿宋_GB2312"/>
          <w:sz w:val="32"/>
          <w:szCs w:val="32"/>
        </w:rPr>
        <w:t>积极</w:t>
      </w:r>
      <w:r>
        <w:rPr>
          <w:rFonts w:hint="eastAsia" w:ascii="仿宋_GB2312" w:eastAsia="仿宋_GB2312"/>
          <w:sz w:val="32"/>
          <w:szCs w:val="32"/>
          <w:lang w:val="en-US" w:eastAsia="zh-CN"/>
        </w:rPr>
        <w:t>作为，保持公司运转基本稳定，业务基本稳定。</w:t>
      </w:r>
    </w:p>
    <w:p w14:paraId="7A13EB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2024年度实现营业收入8478.44万元，利润总额1555.84万元，总体水平在全省行业或同级设计企业中依然保持前位水平。</w:t>
      </w:r>
    </w:p>
    <w:p w14:paraId="0F7C9D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（一）规划</w:t>
      </w:r>
      <w:r>
        <w:rPr>
          <w:rFonts w:hint="eastAsia" w:ascii="楷体" w:hAnsi="楷体" w:eastAsia="楷体" w:cs="楷体"/>
          <w:b/>
          <w:bCs/>
          <w:sz w:val="32"/>
          <w:szCs w:val="32"/>
          <w:lang w:val="en-US" w:eastAsia="zh-CN"/>
        </w:rPr>
        <w:t>市政</w:t>
      </w:r>
      <w:r>
        <w:rPr>
          <w:rFonts w:hint="eastAsia" w:ascii="楷体" w:hAnsi="楷体" w:eastAsia="楷体" w:cs="楷体"/>
          <w:b/>
          <w:bCs/>
          <w:sz w:val="32"/>
          <w:szCs w:val="32"/>
        </w:rPr>
        <w:t>板块：服务城乡发展大局</w:t>
      </w:r>
    </w:p>
    <w:p w14:paraId="369E44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规划体系构建：</w:t>
      </w:r>
      <w:r>
        <w:rPr>
          <w:rFonts w:hint="eastAsia" w:ascii="仿宋_GB2312" w:hAnsi="仿宋_GB2312" w:eastAsia="仿宋_GB2312" w:cs="仿宋_GB2312"/>
          <w:b w:val="0"/>
          <w:bCs w:val="0"/>
          <w:sz w:val="32"/>
          <w:szCs w:val="32"/>
          <w:lang w:val="en-US" w:eastAsia="zh-CN"/>
        </w:rPr>
        <w:t>联合编制</w:t>
      </w:r>
      <w:r>
        <w:rPr>
          <w:rFonts w:hint="eastAsia" w:ascii="仿宋_GB2312" w:hAnsi="仿宋_GB2312" w:eastAsia="仿宋_GB2312" w:cs="仿宋_GB2312"/>
          <w:sz w:val="32"/>
          <w:szCs w:val="32"/>
        </w:rPr>
        <w:t>完成《六安市国土空间总体规划》并获批，同步推进城区专项规划、乡镇国土空间规划及</w:t>
      </w:r>
      <w:r>
        <w:rPr>
          <w:rFonts w:hint="eastAsia" w:ascii="仿宋_GB2312" w:hAnsi="仿宋_GB2312" w:eastAsia="仿宋_GB2312" w:cs="仿宋_GB2312"/>
          <w:sz w:val="32"/>
          <w:szCs w:val="32"/>
          <w:lang w:val="en-US" w:eastAsia="zh-CN"/>
        </w:rPr>
        <w:t>实用性</w:t>
      </w:r>
      <w:r>
        <w:rPr>
          <w:rFonts w:hint="eastAsia" w:ascii="仿宋_GB2312" w:hAnsi="仿宋_GB2312" w:eastAsia="仿宋_GB2312" w:cs="仿宋_GB2312"/>
          <w:sz w:val="32"/>
          <w:szCs w:val="32"/>
        </w:rPr>
        <w:t>“多规合一”村庄规划，实现市域规划体系全覆盖。</w:t>
      </w:r>
    </w:p>
    <w:p w14:paraId="51830A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重点项目攻坚：</w:t>
      </w:r>
      <w:r>
        <w:rPr>
          <w:rFonts w:hint="eastAsia" w:ascii="仿宋_GB2312" w:hAnsi="仿宋_GB2312" w:eastAsia="仿宋_GB2312" w:cs="仿宋_GB2312"/>
          <w:color w:val="000000"/>
          <w:sz w:val="32"/>
          <w:szCs w:val="32"/>
          <w:lang w:val="en-US" w:eastAsia="zh-CN"/>
        </w:rPr>
        <w:t>配合市经济技术开发区管委会做好</w:t>
      </w:r>
      <w:r>
        <w:rPr>
          <w:rFonts w:hint="eastAsia" w:ascii="仿宋_GB2312" w:hAnsi="仿宋_GB2312" w:eastAsia="仿宋_GB2312" w:cs="仿宋_GB2312"/>
          <w:sz w:val="32"/>
          <w:szCs w:val="32"/>
        </w:rPr>
        <w:t>沪六新城前期选址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编制完成</w:t>
      </w:r>
      <w:r>
        <w:rPr>
          <w:rFonts w:hint="eastAsia" w:ascii="仿宋_GB2312" w:hAnsi="仿宋_GB2312" w:eastAsia="仿宋_GB2312" w:cs="仿宋_GB2312"/>
          <w:sz w:val="32"/>
          <w:szCs w:val="32"/>
        </w:rPr>
        <w:t>两河一岭专题研究，助力城市特色挖掘；推进合武高铁六安段36条涉铁道路</w:t>
      </w:r>
      <w:r>
        <w:rPr>
          <w:rFonts w:hint="eastAsia" w:ascii="仿宋_GB2312" w:hAnsi="仿宋_GB2312" w:eastAsia="仿宋_GB2312" w:cs="仿宋_GB2312"/>
          <w:color w:val="000000"/>
          <w:sz w:val="32"/>
          <w:szCs w:val="32"/>
          <w:lang w:val="en-US" w:eastAsia="zh-CN"/>
        </w:rPr>
        <w:t>及管线的前期调查和</w:t>
      </w:r>
      <w:r>
        <w:rPr>
          <w:rFonts w:hint="eastAsia" w:ascii="仿宋_GB2312" w:hAnsi="仿宋_GB2312" w:eastAsia="仿宋_GB2312" w:cs="仿宋_GB2312"/>
          <w:sz w:val="32"/>
          <w:szCs w:val="32"/>
        </w:rPr>
        <w:t>方案设计、城区市政道路</w:t>
      </w:r>
      <w:r>
        <w:rPr>
          <w:rFonts w:hint="eastAsia" w:ascii="仿宋_GB2312" w:hAnsi="仿宋_GB2312" w:eastAsia="仿宋_GB2312" w:cs="仿宋_GB2312"/>
          <w:sz w:val="32"/>
          <w:szCs w:val="32"/>
          <w:lang w:val="en-US" w:eastAsia="zh-CN"/>
        </w:rPr>
        <w:t>及桥梁</w:t>
      </w:r>
      <w:r>
        <w:rPr>
          <w:rFonts w:hint="eastAsia" w:ascii="仿宋_GB2312" w:hAnsi="仿宋_GB2312" w:eastAsia="仿宋_GB2312" w:cs="仿宋_GB2312"/>
          <w:sz w:val="32"/>
          <w:szCs w:val="32"/>
        </w:rPr>
        <w:t>养护工程，提升市民出行安全；落地国防动员训练基地</w:t>
      </w:r>
      <w:r>
        <w:rPr>
          <w:rFonts w:hint="eastAsia" w:ascii="仿宋_GB2312" w:hAnsi="仿宋_GB2312" w:eastAsia="仿宋_GB2312" w:cs="仿宋_GB2312"/>
          <w:sz w:val="32"/>
          <w:szCs w:val="32"/>
          <w:lang w:val="en-US" w:eastAsia="zh-CN"/>
        </w:rPr>
        <w:t>恢复项目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皖西烈士陵园配套设施提升改造、</w:t>
      </w:r>
      <w:r>
        <w:rPr>
          <w:rFonts w:hint="eastAsia" w:ascii="仿宋_GB2312" w:hAnsi="仿宋_GB2312" w:eastAsia="仿宋_GB2312" w:cs="仿宋_GB2312"/>
          <w:sz w:val="32"/>
          <w:szCs w:val="32"/>
        </w:rPr>
        <w:t>洪集镇</w:t>
      </w:r>
      <w:r>
        <w:rPr>
          <w:rFonts w:hint="eastAsia" w:ascii="仿宋_GB2312" w:hAnsi="仿宋_GB2312" w:eastAsia="仿宋_GB2312" w:cs="仿宋_GB2312"/>
          <w:sz w:val="32"/>
          <w:szCs w:val="32"/>
          <w:lang w:val="en-US" w:eastAsia="zh-CN"/>
        </w:rPr>
        <w:t>会馆</w:t>
      </w:r>
      <w:r>
        <w:rPr>
          <w:rFonts w:hint="eastAsia" w:ascii="仿宋_GB2312" w:hAnsi="仿宋_GB2312" w:eastAsia="仿宋_GB2312" w:cs="仿宋_GB2312"/>
          <w:sz w:val="32"/>
          <w:szCs w:val="32"/>
        </w:rPr>
        <w:t>村改造等民生项目，彰显国企担当。</w:t>
      </w:r>
    </w:p>
    <w:p w14:paraId="25A1B8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（二）测绘板块：支撑资源管理精细化</w:t>
      </w:r>
    </w:p>
    <w:p w14:paraId="7E872C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rPr>
        <w:t>基础服务保障：</w:t>
      </w:r>
      <w:r>
        <w:rPr>
          <w:rFonts w:hint="eastAsia" w:ascii="仿宋_GB2312" w:hAnsi="仿宋_GB2312" w:eastAsia="仿宋_GB2312" w:cs="仿宋_GB2312"/>
          <w:sz w:val="32"/>
          <w:szCs w:val="32"/>
        </w:rPr>
        <w:t>全年完成房产测绘面积441万平方米、</w:t>
      </w:r>
      <w:r>
        <w:rPr>
          <w:rFonts w:hint="eastAsia" w:ascii="仿宋_GB2312" w:hAnsi="仿宋_GB2312" w:eastAsia="仿宋_GB2312" w:cs="仿宋_GB2312"/>
          <w:color w:val="000000"/>
          <w:sz w:val="32"/>
          <w:szCs w:val="32"/>
        </w:rPr>
        <w:t>宗地图测绘</w:t>
      </w:r>
      <w:r>
        <w:rPr>
          <w:rFonts w:hint="eastAsia" w:ascii="仿宋_GB2312" w:hAnsi="仿宋_GB2312" w:eastAsia="仿宋_GB2312" w:cs="仿宋_GB2312"/>
          <w:sz w:val="32"/>
          <w:szCs w:val="32"/>
        </w:rPr>
        <w:t>7600亩、建筑物规划核实面积53万平方米，</w:t>
      </w:r>
      <w:r>
        <w:rPr>
          <w:rFonts w:hint="eastAsia" w:ascii="仿宋_GB2312" w:hAnsi="仿宋_GB2312" w:eastAsia="仿宋_GB2312" w:cs="仿宋_GB2312"/>
          <w:color w:val="000000"/>
          <w:sz w:val="32"/>
          <w:szCs w:val="32"/>
        </w:rPr>
        <w:t>道路、管网测量71千米，地形图测量约1万亩</w:t>
      </w:r>
      <w:r>
        <w:rPr>
          <w:rFonts w:hint="eastAsia" w:ascii="仿宋_GB2312" w:hAnsi="仿宋_GB2312" w:eastAsia="仿宋_GB2312" w:cs="仿宋_GB2312"/>
          <w:color w:val="000000"/>
          <w:sz w:val="32"/>
          <w:szCs w:val="32"/>
          <w:lang w:eastAsia="zh-CN"/>
        </w:rPr>
        <w:t>。</w:t>
      </w:r>
    </w:p>
    <w:p w14:paraId="005E41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地理信息</w:t>
      </w:r>
      <w:r>
        <w:rPr>
          <w:rFonts w:hint="eastAsia" w:ascii="仿宋_GB2312" w:hAnsi="仿宋_GB2312" w:eastAsia="仿宋_GB2312" w:cs="仿宋_GB2312"/>
          <w:b/>
          <w:bCs/>
          <w:sz w:val="32"/>
          <w:szCs w:val="32"/>
        </w:rPr>
        <w:t>应用：</w:t>
      </w:r>
      <w:r>
        <w:rPr>
          <w:rFonts w:hint="eastAsia" w:ascii="仿宋_GB2312" w:hAnsi="仿宋_GB2312" w:eastAsia="仿宋_GB2312" w:cs="仿宋_GB2312"/>
          <w:sz w:val="32"/>
          <w:szCs w:val="32"/>
        </w:rPr>
        <w:t>完成新增耕地变更调查2000个图斑、土地卫片核查1000个图斑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土地报批6个批次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林权登记173宗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为自然资源管理提供精准数据支撑。</w:t>
      </w:r>
    </w:p>
    <w:p w14:paraId="209E02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（三）水利板块：筑牢生态安全屏障</w:t>
      </w:r>
    </w:p>
    <w:p w14:paraId="3F1DDA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重大工程实施：</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zh-CN" w:eastAsia="zh-CN"/>
        </w:rPr>
        <w:t>安徽省沿淮行蓄洪区等其他洼地近期治理工程</w:t>
      </w:r>
      <w:r>
        <w:rPr>
          <w:rFonts w:hint="eastAsia" w:ascii="仿宋_GB2312" w:hAnsi="仿宋_GB2312" w:eastAsia="仿宋_GB2312" w:cs="仿宋_GB2312"/>
          <w:sz w:val="32"/>
          <w:szCs w:val="32"/>
        </w:rPr>
        <w:t>，覆盖6个县区；联合中电建华东院编制《淠河采砂规划（2024-2026）》，服务流域生态保护。</w:t>
      </w:r>
    </w:p>
    <w:p w14:paraId="1FB539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市场拓展突破：</w:t>
      </w:r>
      <w:r>
        <w:rPr>
          <w:rFonts w:hint="eastAsia" w:ascii="仿宋_GB2312" w:hAnsi="仿宋_GB2312" w:eastAsia="仿宋_GB2312" w:cs="仿宋_GB2312"/>
          <w:sz w:val="32"/>
          <w:szCs w:val="32"/>
        </w:rPr>
        <w:t>中标小水库除险加固、山洪沟治理等10余个项目，完成霍山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水系连通可研、金寨钼矿洪评报告，实现水利业务多元化布局。</w:t>
      </w:r>
    </w:p>
    <w:p w14:paraId="6EC4F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四、完善企业治理结构，治理效能不断提升</w:t>
      </w:r>
    </w:p>
    <w:p w14:paraId="6F87E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公司以治理体系和能力提升为目标，重点围绕资质整合、制度优化、提质增效三大主线，初步构建起权责清晰、运转高效、协同有序的现代企业架构，为市场化、专业化发展注入新动能。</w:t>
      </w:r>
    </w:p>
    <w:p w14:paraId="4B258E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推进资质整合，优化</w:t>
      </w:r>
      <w:r>
        <w:rPr>
          <w:rFonts w:hint="eastAsia" w:ascii="楷体" w:hAnsi="楷体" w:eastAsia="楷体" w:cs="楷体"/>
          <w:b/>
          <w:bCs/>
          <w:sz w:val="32"/>
          <w:szCs w:val="32"/>
        </w:rPr>
        <w:t>制度体系</w:t>
      </w:r>
    </w:p>
    <w:p w14:paraId="4F55A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公司顺利完成资质整合，完成城市规划甲级设计资质、市政行业道路工程甲级资质、建筑行业建筑工程乙级资质、风景园林专项乙级资质、工程咨询乙级资质等多项重要资质的信息变更，实现了资质体系的平稳过渡，为公司业务拓展奠定了坚实基础。</w:t>
      </w:r>
    </w:p>
    <w:p w14:paraId="4ED98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立足新发展阶段，系统推进制度体系重构工作。通过深入调研原三家公司的制度优势和管理经验，结合公司战略发展需要和市场化改革要求，对核心管理制度进行了系统性优化。重点修订完善了《董事会议事规则》《经理层议事规则》《董事会向经理层授权管理办法》《“三重一大”事项决策管理办法》等公司治理制度，进一步厘清权责边界，提升决策效率；制定了《任期制和契约化管理办法》，深入推进市场化经营机制改革；同时，系统整合了《财务管理制度》《安全生产制度》等基础制度，形成了具有自身特色的现代企业制度体系，为高质量发展提供了坚实的制度保障。</w:t>
      </w:r>
    </w:p>
    <w:p w14:paraId="0B5D02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搭建统一、</w:t>
      </w:r>
      <w:r>
        <w:rPr>
          <w:rFonts w:hint="eastAsia" w:ascii="楷体" w:hAnsi="楷体" w:eastAsia="楷体" w:cs="楷体"/>
          <w:b/>
          <w:bCs/>
          <w:sz w:val="32"/>
          <w:szCs w:val="32"/>
        </w:rPr>
        <w:t>高效的</w:t>
      </w:r>
      <w:r>
        <w:rPr>
          <w:rFonts w:hint="eastAsia" w:ascii="楷体" w:hAnsi="楷体" w:eastAsia="楷体" w:cs="楷体"/>
          <w:b/>
          <w:bCs/>
          <w:sz w:val="32"/>
          <w:szCs w:val="32"/>
          <w:lang w:val="en-US" w:eastAsia="zh-CN"/>
        </w:rPr>
        <w:t>管理框架</w:t>
      </w:r>
    </w:p>
    <w:p w14:paraId="7CC9F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合并后</w:t>
      </w:r>
      <w:r>
        <w:rPr>
          <w:rFonts w:hint="eastAsia" w:ascii="仿宋_GB2312" w:hAnsi="仿宋_GB2312" w:eastAsia="仿宋_GB2312" w:cs="仿宋_GB2312"/>
          <w:sz w:val="32"/>
          <w:szCs w:val="32"/>
        </w:rPr>
        <w:t>，全面整合优化管理资源，通过</w:t>
      </w:r>
      <w:r>
        <w:rPr>
          <w:rFonts w:hint="eastAsia" w:ascii="仿宋_GB2312" w:hAnsi="仿宋_GB2312" w:eastAsia="仿宋_GB2312" w:cs="仿宋_GB2312"/>
          <w:sz w:val="32"/>
          <w:szCs w:val="32"/>
          <w:lang w:val="en-US" w:eastAsia="zh-CN"/>
        </w:rPr>
        <w:t>统一办公和财务平台</w:t>
      </w:r>
      <w:r>
        <w:rPr>
          <w:rFonts w:hint="eastAsia" w:ascii="仿宋_GB2312" w:hAnsi="仿宋_GB2312" w:eastAsia="仿宋_GB2312" w:cs="仿宋_GB2312"/>
          <w:sz w:val="32"/>
          <w:szCs w:val="32"/>
        </w:rPr>
        <w:t>，实现了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一个平台一本账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的协同运作，初步构建起</w:t>
      </w:r>
      <w:r>
        <w:rPr>
          <w:rFonts w:hint="eastAsia" w:ascii="仿宋_GB2312" w:hAnsi="仿宋_GB2312" w:eastAsia="仿宋_GB2312" w:cs="仿宋_GB2312"/>
          <w:sz w:val="32"/>
          <w:szCs w:val="32"/>
          <w:lang w:val="en-US" w:eastAsia="zh-CN"/>
        </w:rPr>
        <w:t>一体的</w:t>
      </w:r>
      <w:r>
        <w:rPr>
          <w:rFonts w:hint="eastAsia" w:ascii="仿宋_GB2312" w:hAnsi="仿宋_GB2312" w:eastAsia="仿宋_GB2312" w:cs="仿宋_GB2312"/>
          <w:sz w:val="32"/>
          <w:szCs w:val="32"/>
        </w:rPr>
        <w:t>管理格局。在经营管理层面，实施经理层任期制与契约化管理机制，建立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目标考核+任期契约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的双重管理体系，签订经营业绩责任书，明确任期目标、考核指标和奖惩机制，将个人绩效与公司发展深度绑定。</w:t>
      </w:r>
    </w:p>
    <w:p w14:paraId="342C1C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）重点改革任务落地</w:t>
      </w:r>
    </w:p>
    <w:p w14:paraId="74006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12月，根据《六安市人民政府国有资产监督管理委员会关于划转部分市属国有企业股权至市产投公司的函》（六国资〔2024〕180号）文件要求，公司完成股权划转和工商变更工作，公司出资人由市国资委变更为市产投公司</w:t>
      </w:r>
      <w:r>
        <w:rPr>
          <w:rFonts w:hint="eastAsia" w:ascii="仿宋_GB2312" w:hAnsi="仿宋_GB2312" w:eastAsia="仿宋_GB2312" w:cs="仿宋_GB2312"/>
          <w:sz w:val="32"/>
          <w:szCs w:val="32"/>
        </w:rPr>
        <w:t>，实现国有资本布局优化，为后续市场化转型奠定基础。</w:t>
      </w:r>
    </w:p>
    <w:p w14:paraId="50127D0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kern w:val="2"/>
          <w:sz w:val="32"/>
          <w:szCs w:val="32"/>
          <w:lang w:val="en-US" w:eastAsia="zh-CN" w:bidi="ar-SA"/>
        </w:rPr>
        <w:t>（四）</w:t>
      </w:r>
      <w:r>
        <w:rPr>
          <w:rFonts w:hint="eastAsia" w:ascii="楷体_GB2312" w:hAnsi="楷体_GB2312" w:eastAsia="楷体_GB2312" w:cs="楷体_GB2312"/>
          <w:b/>
          <w:bCs/>
          <w:i w:val="0"/>
          <w:iCs w:val="0"/>
          <w:caps w:val="0"/>
          <w:color w:val="000000"/>
          <w:spacing w:val="0"/>
          <w:sz w:val="32"/>
          <w:szCs w:val="32"/>
          <w:lang w:val="en-US" w:eastAsia="zh-CN"/>
        </w:rPr>
        <w:t>公司综合实力明显增强</w:t>
      </w:r>
    </w:p>
    <w:p w14:paraId="6BE12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技术实力方面，2024年度共获得省级荣誉四项，一是安徽省职业技能竞赛—安徽省自然资源行业（地图绘制员赛项）职业技能大赛暨安徽省城市国土空间监测劳动和技能竞赛团体奖三等奖，成为唯一一支获奖的地级市参赛队伍；二是完成的“安徽省六安市2024年城市国土空间监测项目”荣获2024年度安徽省测绘地理信息科技奖项目质量优秀奖一等奖；三是完成的“六安市裕安区集体土地所有权确权登记成果更新汇交项目”荣获2024年度安徽省测绘地理信息科技奖项目质量优秀奖二等奖；四是完成的“六安市水利工程管理范围划定及上图项目第三方服务项目”荣获安徽省测绘地理信息项目质量优秀奖。</w:t>
      </w:r>
    </w:p>
    <w:p w14:paraId="39EEAF2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五、聚力使命担当，彰显国企社会责任</w:t>
      </w:r>
    </w:p>
    <w:p w14:paraId="362B1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公司始终坚守国企担当，以实际行动践行社会责任，在乡村振兴、拥军惠企、民生服务等领域持续发力，书写责任答卷。​</w:t>
      </w:r>
    </w:p>
    <w:p w14:paraId="16A5D5B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锚定乡村振兴，</w:t>
      </w:r>
      <w:bookmarkStart w:id="0" w:name="_GoBack"/>
      <w:r>
        <w:rPr>
          <w:rFonts w:hint="eastAsia" w:ascii="楷体" w:hAnsi="楷体" w:eastAsia="楷体" w:cs="楷体"/>
          <w:b/>
          <w:bCs/>
          <w:sz w:val="32"/>
          <w:szCs w:val="32"/>
          <w:lang w:val="en-US" w:eastAsia="zh-CN"/>
        </w:rPr>
        <w:t>巩固拓展脱贫攻坚成果</w:t>
      </w:r>
      <w:bookmarkEnd w:id="0"/>
    </w:p>
    <w:p w14:paraId="4B195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4月，公司无偿为椿树镇龙穴村定制高精度航摄影像图，清晰呈现村庄地形地貌、资源分布、人口密度及土地利用现状，为村庄规划编制与土地综合治理提供精准数据支撑。公司深入舒城县河西村、孙岗乡棠店村、青山乡魏庵村、独山镇太安村等帮扶点开展走访调研，通过定向捐助、难题攻坚等举措，切实解决贫困户急难愁盼问题，筑牢乡村振兴基础。</w:t>
      </w:r>
    </w:p>
    <w:p w14:paraId="5D549A0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深化拥军惠企，筑牢军民鱼水</w:t>
      </w:r>
    </w:p>
    <w:p w14:paraId="2114B9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坚持多渠道提供涉军服务绿色通道、专门通道等，提高涉军服务工作的办理效率，最大限度缩短办理时效，对符合条件的涉军测绘、回迁安置小区、教育用房等，落实费用减免举措。</w:t>
      </w:r>
    </w:p>
    <w:p w14:paraId="1F71F3F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践行多元责任，传递国企温暖</w:t>
      </w:r>
    </w:p>
    <w:p w14:paraId="0171B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高效推进民生工程。积极响应市政府“保交楼”工作部署，抽调核心骨干组建专项团队，全程参与交房现场接访协调，圆满完成保交楼任务，守护群众安居梦想；</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助力对口帮扶战略。深度落实援藏援疆工作要求，通过购置助农产品等方式推进消费帮扶，为对口地区经济发展注入动力；</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深化公益慈善行动。持续开展“慈善一日捐”活动，发动职工爱心捐赠，善款定向用于困难家庭救助、留守儿童教育支持等民生领域；党支部联合和顺社区开展主题党日暨志愿服务活动，通过知识宣传、文明引导等行动，助力文明城市创建，让“奉献、友爱、互助、进步”的志愿精神落地生根。</w:t>
      </w:r>
    </w:p>
    <w:p w14:paraId="64EFB34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p>
    <w:p w14:paraId="40AA680E">
      <w:pPr>
        <w:spacing w:line="540" w:lineRule="exact"/>
        <w:ind w:firstLine="640" w:firstLineChars="200"/>
        <w:rPr>
          <w:rFonts w:hint="eastAsia" w:ascii="楷体" w:hAnsi="楷体" w:eastAsia="楷体" w:cs="楷体"/>
          <w:sz w:val="32"/>
          <w:szCs w:val="32"/>
        </w:rPr>
      </w:pPr>
    </w:p>
    <w:p w14:paraId="237959D1">
      <w:pPr>
        <w:spacing w:line="540" w:lineRule="exact"/>
        <w:ind w:firstLine="640" w:firstLineChars="200"/>
        <w:rPr>
          <w:rFonts w:hint="eastAsia" w:ascii="楷体" w:hAnsi="楷体" w:eastAsia="楷体" w:cs="楷体"/>
          <w:sz w:val="32"/>
          <w:szCs w:val="32"/>
        </w:rPr>
      </w:pPr>
    </w:p>
    <w:p w14:paraId="78B3C720">
      <w:pPr>
        <w:pStyle w:val="6"/>
        <w:rPr>
          <w:rFonts w:hint="eastAsia"/>
        </w:rPr>
      </w:pPr>
    </w:p>
    <w:sectPr>
      <w:footerReference r:id="rId5" w:type="default"/>
      <w:pgSz w:w="11906" w:h="16838"/>
      <w:pgMar w:top="2098" w:right="1474" w:bottom="1984" w:left="1474" w:header="851" w:footer="136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DC76">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35C7">
    <w:pPr>
      <w:pStyle w:val="7"/>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4D7FE">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54D7FE">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5B8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BFCB1"/>
    <w:multiLevelType w:val="singleLevel"/>
    <w:tmpl w:val="359BFCB1"/>
    <w:lvl w:ilvl="0" w:tentative="0">
      <w:start w:val="1"/>
      <w:numFmt w:val="chineseCounting"/>
      <w:suff w:val="nothing"/>
      <w:lvlText w:val="（%1）"/>
      <w:lvlJc w:val="left"/>
      <w:rPr>
        <w:rFonts w:hint="eastAsia"/>
      </w:rPr>
    </w:lvl>
  </w:abstractNum>
  <w:abstractNum w:abstractNumId="1">
    <w:nsid w:val="7C58E0D8"/>
    <w:multiLevelType w:val="singleLevel"/>
    <w:tmpl w:val="7C58E0D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TFlZWIxYTRmN2Y4YjQwNGIyMWExODkwNmZkZTYifQ=="/>
  </w:docVars>
  <w:rsids>
    <w:rsidRoot w:val="597D6C43"/>
    <w:rsid w:val="01C52551"/>
    <w:rsid w:val="034B3DA7"/>
    <w:rsid w:val="03C529DE"/>
    <w:rsid w:val="07874DAC"/>
    <w:rsid w:val="08AE551C"/>
    <w:rsid w:val="0ACE5323"/>
    <w:rsid w:val="0DBE6AAA"/>
    <w:rsid w:val="0FE47F66"/>
    <w:rsid w:val="11745329"/>
    <w:rsid w:val="1BB644E1"/>
    <w:rsid w:val="2533755C"/>
    <w:rsid w:val="2A7037ED"/>
    <w:rsid w:val="3376724B"/>
    <w:rsid w:val="33F039B5"/>
    <w:rsid w:val="37690E98"/>
    <w:rsid w:val="3B6976DE"/>
    <w:rsid w:val="3BCA3823"/>
    <w:rsid w:val="48C36599"/>
    <w:rsid w:val="4BE11211"/>
    <w:rsid w:val="582B1A81"/>
    <w:rsid w:val="597D6C43"/>
    <w:rsid w:val="5D776D17"/>
    <w:rsid w:val="5DAD4E05"/>
    <w:rsid w:val="665E22FF"/>
    <w:rsid w:val="69A049DA"/>
    <w:rsid w:val="76C254C1"/>
    <w:rsid w:val="7C02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autoRedefine/>
    <w:unhideWhenUsed/>
    <w:qFormat/>
    <w:uiPriority w:val="0"/>
    <w:pPr>
      <w:ind w:left="606"/>
      <w:outlineLvl w:val="2"/>
    </w:pPr>
    <w:rPr>
      <w:rFonts w:ascii="宋体" w:hAnsi="宋体" w:eastAsia="宋体" w:cs="宋体"/>
      <w:b/>
      <w:bCs/>
      <w:sz w:val="24"/>
      <w:lang w:val="zh-CN" w:bidi="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before="100" w:beforeAutospacing="1" w:after="120"/>
      <w:ind w:left="420" w:leftChars="200"/>
    </w:pPr>
  </w:style>
  <w:style w:type="paragraph" w:styleId="3">
    <w:name w:val="envelope return"/>
    <w:basedOn w:val="1"/>
    <w:autoRedefine/>
    <w:qFormat/>
    <w:uiPriority w:val="0"/>
    <w:pPr>
      <w:widowControl/>
    </w:pPr>
    <w:rPr>
      <w:kern w:val="0"/>
      <w:sz w:val="22"/>
      <w:szCs w:val="20"/>
      <w:lang w:val="en-GB" w:eastAsia="en-US"/>
    </w:rPr>
  </w:style>
  <w:style w:type="paragraph" w:styleId="5">
    <w:name w:val="Normal Indent"/>
    <w:basedOn w:val="1"/>
    <w:autoRedefine/>
    <w:qFormat/>
    <w:uiPriority w:val="0"/>
    <w:pPr>
      <w:ind w:firstLine="420"/>
    </w:pPr>
  </w:style>
  <w:style w:type="paragraph" w:styleId="6">
    <w:name w:val="Body Text"/>
    <w:basedOn w:val="1"/>
    <w:autoRedefine/>
    <w:unhideWhenUsed/>
    <w:qFormat/>
    <w:uiPriority w:val="99"/>
    <w:pPr>
      <w:spacing w:after="120" w:afterLines="0" w:afterAutospacing="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List Paragraph1"/>
    <w:basedOn w:val="1"/>
    <w:autoRedefine/>
    <w:qFormat/>
    <w:uiPriority w:val="0"/>
    <w:pPr>
      <w:spacing w:line="360" w:lineRule="auto"/>
      <w:ind w:firstLine="200" w:firstLineChars="200"/>
    </w:pPr>
    <w:rPr>
      <w:rFonts w:ascii="Times New Roman" w:hAnsi="Times New Roman" w:eastAsia="宋体" w:cs="Times New Roman"/>
      <w:szCs w:val="21"/>
    </w:rPr>
  </w:style>
  <w:style w:type="paragraph" w:customStyle="1" w:styleId="14">
    <w:name w:val="No Spacing1"/>
    <w:autoRedefine/>
    <w:qFormat/>
    <w:uiPriority w:val="0"/>
    <w:pPr>
      <w:widowControl w:val="0"/>
      <w:jc w:val="both"/>
    </w:pPr>
    <w:rPr>
      <w:rFonts w:ascii="Calibri" w:hAnsi="Calibri" w:eastAsia="宋体" w:cs="Calibri"/>
      <w:kern w:val="2"/>
      <w:sz w:val="32"/>
      <w:szCs w:val="32"/>
      <w:lang w:val="en-US" w:eastAsia="zh-CN" w:bidi="ar-SA"/>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3961</Words>
  <Characters>4039</Characters>
  <Lines>0</Lines>
  <Paragraphs>0</Paragraphs>
  <TotalTime>1</TotalTime>
  <ScaleCrop>false</ScaleCrop>
  <LinksUpToDate>false</LinksUpToDate>
  <CharactersWithSpaces>4048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2023-12-27T03:44:00Z</dcterms:created>
  <dc:creator>陈Q</dc:creator>
  <cp:lastModifiedBy>杨光勇</cp:lastModifiedBy>
  <cp:lastPrinted>2025-07-16T07:11:00Z</cp:lastPrinted>
  <dcterms:modified xsi:type="dcterms:W3CDTF">2025-07-18T01:38:16Z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607311B0DB4442268A00ECCE2D996779_13</vt:lpwstr>
  </property>
  <property fmtid="{D5CDD505-2E9C-101B-9397-08002B2CF9AE}" pid="4" name="KSOTemplateDocerSaveRecord">
    <vt:lpwstr>eyJoZGlkIjoiZTgwNDg5MDc3MzJiYmIwMmYwMDY4MWQwNzI5MmM5MDQiLCJ1c2VySWQiOiIxNjA4ODQ1NTY5In0=</vt:lpwstr>
  </property>
</Properties>
</file>