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88B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六安市融资担保有限公司</w:t>
      </w:r>
    </w:p>
    <w:p w14:paraId="112CD39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楷体_GB2312" w:hAnsi="楷体_GB2312" w:eastAsia="方正小标宋简体" w:cs="楷体_GB2312"/>
          <w:sz w:val="32"/>
          <w:szCs w:val="32"/>
          <w:lang w:val="en-US" w:eastAsia="zh-CN"/>
        </w:rPr>
      </w:pPr>
      <w:r>
        <w:rPr>
          <w:rFonts w:hint="eastAsia" w:ascii="方正小标宋简体" w:hAnsi="方正小标宋简体" w:eastAsia="方正小标宋简体" w:cs="方正小标宋简体"/>
          <w:sz w:val="44"/>
          <w:szCs w:val="44"/>
          <w:lang w:val="en-US" w:eastAsia="zh-CN"/>
        </w:rPr>
        <w:t>2024年度社会责任报告</w:t>
      </w:r>
    </w:p>
    <w:p w14:paraId="01FE287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p>
    <w:p w14:paraId="73A1FE1C">
      <w:pPr>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公司基本情况</w:t>
      </w:r>
    </w:p>
    <w:p w14:paraId="126906D2">
      <w:pPr>
        <w:pStyle w:val="2"/>
        <w:keepNext/>
        <w:keepLines/>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 w:hAnsi="楷体" w:eastAsia="楷体" w:cs="楷体"/>
          <w:b w:val="0"/>
          <w:bCs/>
          <w:sz w:val="32"/>
          <w:szCs w:val="32"/>
          <w:lang w:val="en-US" w:eastAsia="zh-CN"/>
        </w:rPr>
      </w:pPr>
      <w:r>
        <w:rPr>
          <w:rFonts w:hint="eastAsia" w:ascii="仿宋_GB2312" w:hAnsi="仿宋_GB2312" w:eastAsia="仿宋_GB2312" w:cs="仿宋_GB2312"/>
          <w:b w:val="0"/>
          <w:bCs/>
          <w:sz w:val="32"/>
          <w:szCs w:val="32"/>
          <w:lang w:val="en-US" w:eastAsia="zh-CN"/>
        </w:rPr>
        <w:t>六安市融资担保有限公司成立于2010年，是经省地方金融监督管理局批准成立的市级国有政府性融资担保公司，属于从事融资担保业务的地方金融组织，隶属于市政府国资委管理的一级企业，注册资本12.93亿元，国有资本占比100%，</w:t>
      </w:r>
      <w:r>
        <w:rPr>
          <w:rFonts w:hint="eastAsia" w:ascii="仿宋_GB2312" w:hAnsi="仿宋_GB2312" w:eastAsia="仿宋_GB2312" w:cs="仿宋_GB2312"/>
          <w:b w:val="0"/>
          <w:bCs/>
          <w:sz w:val="32"/>
          <w:szCs w:val="32"/>
        </w:rPr>
        <w:t>主要职能是为全市小微企业、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三农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等市场主体提供融资担保增信服务</w:t>
      </w:r>
      <w:r>
        <w:rPr>
          <w:rFonts w:hint="eastAsia" w:ascii="仿宋_GB2312" w:hAnsi="仿宋_GB2312" w:eastAsia="仿宋_GB2312" w:cs="仿宋_GB2312"/>
          <w:b w:val="0"/>
          <w:bCs/>
          <w:sz w:val="32"/>
          <w:szCs w:val="32"/>
          <w:lang w:val="en-US" w:eastAsia="zh-CN"/>
        </w:rPr>
        <w:t>。</w:t>
      </w:r>
    </w:p>
    <w:p w14:paraId="71F482E3">
      <w:pPr>
        <w:pStyle w:val="2"/>
        <w:keepNext/>
        <w:keepLines/>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lang w:val="en-US" w:eastAsia="zh-CN"/>
        </w:rPr>
      </w:pPr>
      <w:r>
        <w:rPr>
          <w:rFonts w:hint="eastAsia" w:ascii="楷体" w:hAnsi="楷体" w:eastAsia="楷体" w:cs="楷体"/>
          <w:sz w:val="32"/>
          <w:szCs w:val="32"/>
          <w:lang w:val="en-US" w:eastAsia="zh-CN"/>
        </w:rPr>
        <w:t>（一）股权结构</w:t>
      </w:r>
    </w:p>
    <w:p w14:paraId="3A4B403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六安市产业投资发展有限公司出资10.72亿元，持股比例为82.91%；六安市城市建设投资有限公司出资1.28亿元，持股比例为9.90%；安徽省融资再担保有限公司出资0.93亿元，持股比例为7.19%。</w:t>
      </w:r>
    </w:p>
    <w:p w14:paraId="7030BBC0">
      <w:pPr>
        <w:pStyle w:val="2"/>
        <w:pageBreakBefore w:val="0"/>
        <w:widowControl w:val="0"/>
        <w:kinsoku/>
        <w:wordWrap/>
        <w:overflowPunct/>
        <w:topLinePunct w:val="0"/>
        <w:autoSpaceDE/>
        <w:autoSpaceDN/>
        <w:bidi w:val="0"/>
        <w:adjustRightInd/>
        <w:snapToGrid/>
        <w:spacing w:line="620" w:lineRule="exact"/>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（二）机构设置</w:t>
      </w:r>
    </w:p>
    <w:p w14:paraId="42FF2811">
      <w:pPr>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中共六安市融资担保有限公司支部委员会成立于2016年3月，目前共有17名党员。</w:t>
      </w:r>
      <w:r>
        <w:rPr>
          <w:rFonts w:hint="eastAsia" w:ascii="仿宋_GB2312" w:hAnsi="仿宋_GB2312" w:eastAsia="仿宋_GB2312" w:cs="仿宋_GB2312"/>
          <w:sz w:val="32"/>
          <w:szCs w:val="32"/>
          <w:lang w:val="en-US" w:eastAsia="zh-CN"/>
        </w:rPr>
        <w:t>其中支委5人，</w:t>
      </w:r>
      <w:r>
        <w:rPr>
          <w:rFonts w:hint="eastAsia" w:ascii="仿宋_GB2312" w:hAnsi="仿宋_GB2312" w:eastAsia="仿宋_GB2312" w:cs="仿宋_GB2312"/>
          <w:color w:val="auto"/>
          <w:sz w:val="32"/>
          <w:szCs w:val="32"/>
          <w:highlight w:val="none"/>
          <w:lang w:val="en-US" w:eastAsia="zh-CN"/>
        </w:rPr>
        <w:t>支部书记1人，纪检委员、组织委员、青年委员、宣传委员各1人。</w:t>
      </w:r>
    </w:p>
    <w:p w14:paraId="58854340">
      <w:pPr>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公司董事会共有7人，其中外部董事4人，职工董事1人，公司实行董事会领导下的总经理负责制，领导班子5人。  </w:t>
      </w:r>
    </w:p>
    <w:p w14:paraId="71248F28">
      <w:pPr>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公司下设</w:t>
      </w:r>
      <w:r>
        <w:rPr>
          <w:rFonts w:hint="eastAsia" w:ascii="仿宋_GB2312" w:hAnsi="仿宋_GB2312" w:eastAsia="仿宋_GB2312" w:cs="仿宋_GB2312"/>
          <w:sz w:val="32"/>
          <w:szCs w:val="32"/>
          <w:lang w:val="en-US" w:eastAsia="zh-CN"/>
        </w:rPr>
        <w:t>综合管理部、党建办（纪检监察室、内部审计部）、计划财务部、业务发展部、担保业务一部（科技担保业务部）、担保业务二部（涉农担保业务部）、担保业务三部、风险管理部、法律事务部、资产管理部共10个职能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公司共有员工49人，其中合同制</w:t>
      </w:r>
      <w:r>
        <w:rPr>
          <w:rFonts w:hint="eastAsia" w:ascii="仿宋_GB2312" w:hAnsi="仿宋_GB2312" w:eastAsia="仿宋_GB2312" w:cs="仿宋_GB2312"/>
          <w:sz w:val="32"/>
          <w:szCs w:val="32"/>
          <w:highlight w:val="none"/>
        </w:rPr>
        <w:t>员工</w:t>
      </w:r>
      <w:r>
        <w:rPr>
          <w:rFonts w:hint="eastAsia" w:ascii="仿宋_GB2312" w:hAnsi="仿宋_GB2312" w:eastAsia="仿宋_GB2312" w:cs="仿宋_GB2312"/>
          <w:sz w:val="32"/>
          <w:szCs w:val="32"/>
          <w:highlight w:val="none"/>
          <w:lang w:val="en-US" w:eastAsia="zh-CN"/>
        </w:rPr>
        <w:t>43</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劳务派遣制员工</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p>
    <w:p w14:paraId="44226FF1">
      <w:pPr>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（三）对外参股情况</w:t>
      </w:r>
    </w:p>
    <w:p w14:paraId="1372042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市担保公司目前共有7家参股企业，其中：霍邱县兴业融资担保有限公司：出资金额1200万元，持股比例3.73%；安徽利达融资担保有限公司：出资金额1900万元，持股比例4.42%；安徽霍山大别山融资担保有限公司：出资金额1600万元，持股比例5.06%；舒城县金龙融资担保有限公司：出资金额2200万元，持股比例4.21%；六安市金安融资担保有限公司：出资金额1600万元，持股比例4.80%；六安市裕安融资担保有限公司：出资金额800万元，持股比例3.24%；安徽南岳山庄宾馆有限公司：出资金额248.1万元（根据破产重整要求，将公司原有债权转为股权，</w:t>
      </w:r>
      <w:r>
        <w:rPr>
          <w:rFonts w:hint="eastAsia" w:ascii="仿宋_GB2312" w:hAnsi="仿宋_GB2312" w:eastAsia="仿宋_GB2312" w:cs="仿宋_GB2312"/>
          <w:sz w:val="32"/>
          <w:szCs w:val="32"/>
          <w:highlight w:val="none"/>
          <w:lang w:val="en-US" w:eastAsia="zh-CN"/>
        </w:rPr>
        <w:t>转股债权价值1589.43万元），持股比例8.27%。</w:t>
      </w:r>
    </w:p>
    <w:p w14:paraId="5C267B5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二、社会责任履行情况</w:t>
      </w:r>
    </w:p>
    <w:p w14:paraId="754F0894">
      <w:pPr>
        <w:pageBreakBefore w:val="0"/>
        <w:widowControl w:val="0"/>
        <w:kinsoku/>
        <w:wordWrap/>
        <w:overflowPunct/>
        <w:topLinePunct w:val="0"/>
        <w:autoSpaceDE/>
        <w:autoSpaceDN/>
        <w:bidi w:val="0"/>
        <w:adjustRightInd/>
        <w:snapToGrid/>
        <w:spacing w:line="620" w:lineRule="exact"/>
        <w:ind w:left="-1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highlight w:val="none"/>
          <w:lang w:val="en-US" w:eastAsia="zh-CN"/>
        </w:rPr>
        <w:t>（一）发挥融资担保职能，服务实体经济发展。</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聚焦主责主业。</w:t>
      </w:r>
      <w:r>
        <w:rPr>
          <w:rFonts w:hint="eastAsia" w:ascii="仿宋_GB2312" w:hAnsi="仿宋_GB2312" w:eastAsia="仿宋_GB2312" w:cs="仿宋_GB2312"/>
          <w:sz w:val="32"/>
          <w:szCs w:val="32"/>
          <w:highlight w:val="none"/>
        </w:rPr>
        <w:t>全年</w:t>
      </w:r>
      <w:r>
        <w:rPr>
          <w:rFonts w:hint="eastAsia" w:ascii="仿宋_GB2312" w:hAnsi="仿宋_GB2312" w:eastAsia="仿宋_GB2312" w:cs="仿宋_GB2312"/>
          <w:kern w:val="2"/>
          <w:sz w:val="32"/>
          <w:szCs w:val="32"/>
          <w:lang w:val="en-US" w:eastAsia="zh-CN" w:bidi="ar-SA"/>
        </w:rPr>
        <w:t>新增担保</w:t>
      </w:r>
      <w:r>
        <w:rPr>
          <w:rFonts w:hint="eastAsia" w:ascii="仿宋_GB2312" w:hAnsi="仿宋_GB2312" w:eastAsia="仿宋_GB2312" w:cs="仿宋_GB2312"/>
          <w:sz w:val="32"/>
          <w:szCs w:val="32"/>
          <w:lang w:val="en-US" w:eastAsia="zh-CN"/>
        </w:rPr>
        <w:t>25.79</w:t>
      </w:r>
      <w:r>
        <w:rPr>
          <w:rFonts w:hint="eastAsia" w:ascii="仿宋_GB2312" w:hAnsi="仿宋_GB2312" w:eastAsia="仿宋_GB2312" w:cs="仿宋_GB2312"/>
          <w:kern w:val="2"/>
          <w:sz w:val="32"/>
          <w:szCs w:val="32"/>
          <w:lang w:val="en-US" w:eastAsia="zh-CN" w:bidi="ar-SA"/>
        </w:rPr>
        <w:t>亿元，其中</w:t>
      </w:r>
      <w:r>
        <w:rPr>
          <w:rFonts w:hint="eastAsia" w:ascii="仿宋_GB2312" w:hAnsi="仿宋_GB2312" w:eastAsia="仿宋_GB2312" w:cs="仿宋_GB2312"/>
          <w:sz w:val="32"/>
          <w:szCs w:val="32"/>
          <w:highlight w:val="none"/>
          <w:lang w:val="en-US" w:eastAsia="zh-CN"/>
        </w:rPr>
        <w:t>支小支农业务22.49</w:t>
      </w:r>
      <w:r>
        <w:rPr>
          <w:rFonts w:hint="eastAsia" w:ascii="仿宋_GB2312" w:hAnsi="仿宋_GB2312" w:eastAsia="仿宋_GB2312" w:cs="仿宋_GB2312"/>
          <w:sz w:val="32"/>
          <w:szCs w:val="32"/>
          <w:highlight w:val="none"/>
        </w:rPr>
        <w:t>亿元，占比</w:t>
      </w:r>
      <w:r>
        <w:rPr>
          <w:rFonts w:hint="eastAsia" w:ascii="仿宋_GB2312" w:hAnsi="仿宋_GB2312" w:eastAsia="仿宋_GB2312" w:cs="仿宋_GB2312"/>
          <w:sz w:val="32"/>
          <w:szCs w:val="32"/>
          <w:lang w:val="en-US" w:eastAsia="zh-CN"/>
        </w:rPr>
        <w:t>91.33</w:t>
      </w:r>
      <w:r>
        <w:rPr>
          <w:rFonts w:hint="eastAsia" w:ascii="仿宋_GB2312" w:hAnsi="仿宋_GB2312" w:eastAsia="仿宋_GB2312" w:cs="仿宋_GB2312"/>
          <w:sz w:val="32"/>
          <w:szCs w:val="32"/>
          <w:highlight w:val="none"/>
        </w:rPr>
        <w:t>%，500万以下支小支农占比</w:t>
      </w:r>
      <w:r>
        <w:rPr>
          <w:rFonts w:hint="eastAsia" w:ascii="仿宋_GB2312" w:hAnsi="仿宋_GB2312" w:eastAsia="仿宋_GB2312" w:cs="仿宋_GB2312"/>
          <w:sz w:val="32"/>
          <w:szCs w:val="32"/>
          <w:highlight w:val="none"/>
          <w:lang w:val="en-US" w:eastAsia="zh-CN"/>
        </w:rPr>
        <w:t>60.13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全力服务工业强市大局。</w:t>
      </w:r>
      <w:r>
        <w:rPr>
          <w:rFonts w:hint="eastAsia" w:ascii="仿宋_GB2312" w:hAnsi="仿宋_GB2312" w:eastAsia="仿宋_GB2312" w:cs="仿宋_GB2312"/>
          <w:sz w:val="32"/>
          <w:szCs w:val="32"/>
        </w:rPr>
        <w:t>开展担保服务进园区活动，加强与工信、财政、园区管委对接，以“订单贷”业务为重要抓手，加强政策宣传和咨询服务，想方设法为企业解决融资难题。“订单贷”4月落地以来已服务工业企业</w:t>
      </w:r>
      <w:r>
        <w:rPr>
          <w:rFonts w:hint="eastAsia" w:ascii="仿宋_GB2312" w:hAnsi="仿宋_GB2312" w:eastAsia="仿宋_GB2312" w:cs="仿宋_GB2312"/>
          <w:sz w:val="32"/>
          <w:szCs w:val="32"/>
          <w:highlight w:val="none"/>
          <w:lang w:val="en-US" w:eastAsia="zh-CN"/>
        </w:rPr>
        <w:t>99</w:t>
      </w: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val="en-US" w:eastAsia="zh-CN"/>
        </w:rPr>
        <w:t>3.51</w:t>
      </w:r>
      <w:r>
        <w:rPr>
          <w:rFonts w:hint="eastAsia" w:ascii="仿宋_GB2312" w:hAnsi="仿宋_GB2312" w:eastAsia="仿宋_GB2312" w:cs="仿宋_GB2312"/>
          <w:sz w:val="32"/>
          <w:szCs w:val="32"/>
        </w:rPr>
        <w:t>亿元，先后被省营商办、国家工信部选入推进高质量发展典型案例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全年新增</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val="en-US" w:eastAsia="zh-CN"/>
        </w:rPr>
        <w:t>14.9</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工业新增</w:t>
      </w:r>
      <w:r>
        <w:rPr>
          <w:rFonts w:hint="eastAsia" w:ascii="仿宋_GB2312" w:hAnsi="仿宋_GB2312" w:eastAsia="仿宋_GB2312" w:cs="仿宋_GB2312"/>
          <w:sz w:val="32"/>
          <w:szCs w:val="32"/>
        </w:rPr>
        <w:t>占比</w:t>
      </w:r>
      <w:r>
        <w:rPr>
          <w:rFonts w:hint="eastAsia" w:ascii="仿宋_GB2312" w:hAnsi="仿宋_GB2312" w:eastAsia="仿宋_GB2312" w:cs="仿宋_GB2312"/>
          <w:sz w:val="32"/>
          <w:szCs w:val="32"/>
          <w:lang w:val="en-US" w:eastAsia="zh-CN"/>
        </w:rPr>
        <w:t>60.52%，同比增长15.11个百分点，荣获</w:t>
      </w:r>
      <w:bookmarkStart w:id="0" w:name="_GoBack"/>
      <w:r>
        <w:rPr>
          <w:rFonts w:hint="eastAsia" w:ascii="仿宋_GB2312" w:hAnsi="仿宋_GB2312" w:eastAsia="仿宋_GB2312" w:cs="仿宋_GB2312"/>
          <w:sz w:val="32"/>
          <w:szCs w:val="32"/>
          <w:lang w:val="en-US" w:eastAsia="zh-CN"/>
        </w:rPr>
        <w:t>市委、市政府</w:t>
      </w:r>
      <w:bookmarkEnd w:id="0"/>
      <w:r>
        <w:rPr>
          <w:rFonts w:hint="eastAsia" w:ascii="仿宋_GB2312" w:hAnsi="仿宋_GB2312" w:eastAsia="仿宋_GB2312" w:cs="仿宋_GB2312"/>
          <w:sz w:val="32"/>
          <w:szCs w:val="32"/>
          <w:lang w:val="en-US" w:eastAsia="zh-CN"/>
        </w:rPr>
        <w:t>2024年度工业强市优秀企业表彰。</w:t>
      </w: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落实科技共同成长计划。</w:t>
      </w:r>
      <w:r>
        <w:rPr>
          <w:rFonts w:hint="eastAsia" w:ascii="仿宋_GB2312" w:hAnsi="仿宋_GB2312" w:eastAsia="仿宋_GB2312" w:cs="仿宋_GB2312"/>
          <w:sz w:val="32"/>
          <w:szCs w:val="32"/>
        </w:rPr>
        <w:t>创新“专精特新担保贷”、高新技术企业“高企贷”等科技融资担保产品，执行优惠担保费率，为明天氢能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中钢联</w:t>
      </w:r>
      <w:r>
        <w:rPr>
          <w:rFonts w:hint="eastAsia" w:ascii="仿宋_GB2312" w:hAnsi="仿宋_GB2312" w:eastAsia="仿宋_GB2312" w:cs="仿宋_GB2312"/>
          <w:sz w:val="32"/>
          <w:szCs w:val="32"/>
        </w:rPr>
        <w:t>等战略性新兴产业提供融资支持，全年新增科技担保</w:t>
      </w:r>
      <w:r>
        <w:rPr>
          <w:rFonts w:hint="eastAsia" w:ascii="仿宋_GB2312" w:hAnsi="仿宋_GB2312" w:eastAsia="仿宋_GB2312" w:cs="仿宋_GB2312"/>
          <w:sz w:val="32"/>
          <w:szCs w:val="32"/>
          <w:highlight w:val="none"/>
          <w:lang w:val="en-US" w:eastAsia="zh-CN"/>
        </w:rPr>
        <w:t>140</w:t>
      </w: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val="en-US" w:eastAsia="zh-CN"/>
        </w:rPr>
        <w:t>8.28</w:t>
      </w:r>
      <w:r>
        <w:rPr>
          <w:rFonts w:hint="eastAsia" w:ascii="仿宋_GB2312" w:hAnsi="仿宋_GB2312" w:eastAsia="仿宋_GB2312" w:cs="仿宋_GB2312"/>
          <w:sz w:val="32"/>
          <w:szCs w:val="32"/>
        </w:rPr>
        <w:t>亿元。</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lang w:val="en-US" w:eastAsia="zh-CN"/>
        </w:rPr>
        <w:t>减轻企业负担</w:t>
      </w:r>
      <w:r>
        <w:rPr>
          <w:rFonts w:hint="eastAsia" w:ascii="仿宋_GB2312" w:hAnsi="仿宋_GB2312" w:eastAsia="仿宋_GB2312" w:cs="仿宋_GB2312"/>
          <w:sz w:val="32"/>
          <w:szCs w:val="32"/>
        </w:rPr>
        <w:t>。认真落实各级政府“减税</w:t>
      </w:r>
      <w:r>
        <w:rPr>
          <w:rFonts w:hint="eastAsia" w:ascii="仿宋_GB2312" w:hAnsi="仿宋_GB2312" w:eastAsia="仿宋_GB2312" w:cs="仿宋_GB2312"/>
          <w:sz w:val="32"/>
          <w:szCs w:val="32"/>
          <w:lang w:val="en-US" w:eastAsia="zh-CN"/>
        </w:rPr>
        <w:t>降</w:t>
      </w:r>
      <w:r>
        <w:rPr>
          <w:rFonts w:hint="eastAsia" w:ascii="仿宋_GB2312" w:hAnsi="仿宋_GB2312" w:eastAsia="仿宋_GB2312" w:cs="仿宋_GB2312"/>
          <w:sz w:val="32"/>
          <w:szCs w:val="32"/>
        </w:rPr>
        <w:t>费”政策，</w:t>
      </w:r>
      <w:r>
        <w:rPr>
          <w:rFonts w:hint="eastAsia" w:ascii="仿宋_GB2312" w:hAnsi="仿宋_GB2312" w:eastAsia="仿宋_GB2312" w:cs="仿宋_GB2312"/>
          <w:sz w:val="32"/>
          <w:szCs w:val="32"/>
          <w:lang w:val="en-US" w:eastAsia="zh-CN"/>
        </w:rPr>
        <w:t>保持较低的</w:t>
      </w:r>
      <w:r>
        <w:rPr>
          <w:rFonts w:hint="eastAsia" w:ascii="仿宋_GB2312" w:hAnsi="仿宋_GB2312" w:eastAsia="仿宋_GB2312" w:cs="仿宋_GB2312"/>
          <w:sz w:val="32"/>
          <w:szCs w:val="32"/>
        </w:rPr>
        <w:t>融资担保收费标准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2024年度政策性担保业务平均费率为0.85%，累计为企业节约融资成本约373.59万元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承接创业担保划转工作。对接六安市鸿雁人才综合服务平台，建立线上+线下的创业担保审核办理流程，已</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rPr>
        <w:t>创业担保</w:t>
      </w:r>
      <w:r>
        <w:rPr>
          <w:rFonts w:hint="eastAsia" w:ascii="仿宋_GB2312" w:hAnsi="仿宋_GB2312" w:eastAsia="仿宋_GB2312" w:cs="仿宋_GB2312"/>
          <w:sz w:val="32"/>
          <w:szCs w:val="32"/>
          <w:lang w:val="en-US" w:eastAsia="zh-CN"/>
        </w:rPr>
        <w:t>业务26</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1760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 </w:t>
      </w:r>
    </w:p>
    <w:p w14:paraId="0F0E68F3">
      <w:pPr>
        <w:pageBreakBefore w:val="0"/>
        <w:widowControl w:val="0"/>
        <w:numPr>
          <w:ilvl w:val="0"/>
          <w:numId w:val="0"/>
        </w:numPr>
        <w:kinsoku/>
        <w:wordWrap/>
        <w:overflowPunct/>
        <w:topLinePunct w:val="0"/>
        <w:autoSpaceDE/>
        <w:autoSpaceDN/>
        <w:bidi w:val="0"/>
        <w:adjustRightInd/>
        <w:snapToGrid/>
        <w:spacing w:line="620" w:lineRule="exact"/>
        <w:ind w:left="-1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sz w:val="32"/>
          <w:szCs w:val="32"/>
          <w:highlight w:val="none"/>
          <w:lang w:val="en-US" w:eastAsia="zh-CN"/>
        </w:rPr>
        <w:t>（二）党建引领凝聚合力，积极参与公益实践。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积极开展志愿服务。组建党员志愿服务队，组织开展学雷锋、护航中高考、铲雪除冰等志愿服务活动。联合江淮社区，开展社区环境整治、文明劝导等创城行动，协助社区举办文化联欢活动，丰富群众精神文化生活，以实际行动让基层感受到服务温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积极开展法治宣传。联合江淮社区开展“法治宣传进社区 共建共享文明城”活动，利用公司微信公众号媒体平台，发布宪法、民法典等法治宣传稿件。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积极开展社会公益。结合春节、端午、重阳等传统节日，开展“送温暖、献爱心”活动，为社区独居老人、困境儿童送去节日慰问品。“七一”前后，前往结对社区、选派村走访慰问老党员、生活困难党员及特困群众，协调解决部分群众在就医、就业、子女入学等方面的难题。前往市社会福利院看望儿童，为他们送去学习用品和玩具。</w:t>
      </w:r>
    </w:p>
    <w:p w14:paraId="6E89408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highlight w:val="none"/>
          <w:lang w:val="en-US" w:eastAsia="zh-CN"/>
        </w:rPr>
        <w:t>（三）发挥群团组织作用，构建和谐劳动关系。</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开展工会换届选举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召开</w:t>
      </w:r>
      <w:r>
        <w:rPr>
          <w:rFonts w:hint="eastAsia" w:ascii="仿宋_GB2312" w:hAnsi="仿宋_GB2312" w:eastAsia="仿宋_GB2312" w:cs="仿宋_GB2312"/>
          <w:sz w:val="32"/>
          <w:szCs w:val="32"/>
          <w:lang w:val="en-US" w:eastAsia="zh-CN"/>
        </w:rPr>
        <w:t>会员大会进行换届选举，产生新一届工会委员会，成立了经费审查委员会、女职工委员会。</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保障职工福利。</w:t>
      </w:r>
      <w:r>
        <w:rPr>
          <w:rFonts w:hint="eastAsia" w:ascii="仿宋_GB2312" w:hAnsi="仿宋_GB2312" w:eastAsia="仿宋_GB2312" w:cs="仿宋_GB2312"/>
          <w:sz w:val="32"/>
          <w:szCs w:val="32"/>
          <w:lang w:val="en-US" w:eastAsia="zh-CN"/>
        </w:rPr>
        <w:t>做好节日职工慰问，发放生日福利、观影券，采购援疆及扶贫产品。为全体职工参加重大疾病、意外伤害、住院医疗等互助保障计划，保障职工大病就医。落实女性职工卫生保障，参加女职工特殊疾病互助保障计划。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加强职工关怀。</w:t>
      </w:r>
      <w:r>
        <w:rPr>
          <w:rFonts w:hint="eastAsia" w:ascii="仿宋_GB2312" w:hAnsi="仿宋_GB2312" w:eastAsia="仿宋_GB2312" w:cs="仿宋_GB2312"/>
          <w:sz w:val="32"/>
          <w:szCs w:val="32"/>
          <w:lang w:val="en-US" w:eastAsia="zh-CN"/>
        </w:rPr>
        <w:t>对会员“婚丧嫁娶病”等情况，及时关心关爱，使公司职工感受集体的温暖。</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丰富文体活动。</w:t>
      </w:r>
      <w:r>
        <w:rPr>
          <w:rFonts w:hint="eastAsia" w:ascii="仿宋_GB2312" w:hAnsi="仿宋_GB2312" w:eastAsia="仿宋_GB2312" w:cs="仿宋_GB2312"/>
          <w:sz w:val="32"/>
          <w:szCs w:val="32"/>
          <w:lang w:val="en-US" w:eastAsia="zh-CN"/>
        </w:rPr>
        <w:t>举办第三届中国长三角地区融资担保技能大赛六安市级赛，推荐2名选手代表六安参加省级选拔赛。</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以党建带团建。组织公司团员积极参加党支部组织的社会公益、志愿服务等活动，开展读书分享，营造公司青年员工积极向上的活力氛围。</w:t>
      </w:r>
    </w:p>
    <w:p w14:paraId="126CB917">
      <w:pPr>
        <w:pageBreakBefore w:val="0"/>
        <w:widowControl w:val="0"/>
        <w:kinsoku/>
        <w:wordWrap/>
        <w:overflowPunct/>
        <w:topLinePunct w:val="0"/>
        <w:autoSpaceDE/>
        <w:autoSpaceDN/>
        <w:bidi w:val="0"/>
        <w:adjustRightInd/>
        <w:snapToGrid/>
        <w:spacing w:line="620" w:lineRule="exact"/>
        <w:ind w:left="-1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（四）强化抵债资产检查，筑牢安全生产防线。</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按季度开展抵债资产安全检查，重点排查消防设施、安全通道、水电燃气使用情况等，发送安全生产提示函，全年共维修、排除安全隐患5处。联合市国资公司对部分厂区租户召开防汛工作、消防安全工作会议。</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加强抵债资产管理，与市国资公司、市保安集团签订三方物业协议，由保安集团提供专业团队入驻进行现场管理，提高抵债资产管理水平。</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购买资产财产保险。因部分工业资产建成年限较长，厂房出现不同程度的老化情况，为避免恶劣天气可能造成的损毁风险，对13处工业抵债资产购买了财产保险，保障国有资产权益。</w:t>
      </w:r>
    </w:p>
    <w:p w14:paraId="6560C9A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highlight w:val="none"/>
          <w:lang w:val="en-US" w:eastAsia="zh-CN"/>
        </w:rPr>
      </w:pPr>
    </w:p>
    <w:p w14:paraId="697331FF">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28383AC1">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5162691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OGQ4NTQ5NjYxYzE3MTdkMGY5OTgwNjMwOTJlMmUifQ=="/>
  </w:docVars>
  <w:rsids>
    <w:rsidRoot w:val="00000000"/>
    <w:rsid w:val="01032D2A"/>
    <w:rsid w:val="093729D7"/>
    <w:rsid w:val="0F2A424A"/>
    <w:rsid w:val="10204B3F"/>
    <w:rsid w:val="153279CB"/>
    <w:rsid w:val="199A59BC"/>
    <w:rsid w:val="19AA220F"/>
    <w:rsid w:val="1CB51567"/>
    <w:rsid w:val="1CF4518D"/>
    <w:rsid w:val="1E803E86"/>
    <w:rsid w:val="1EB2432A"/>
    <w:rsid w:val="2ADE2454"/>
    <w:rsid w:val="2E020414"/>
    <w:rsid w:val="321E3342"/>
    <w:rsid w:val="3F60143E"/>
    <w:rsid w:val="400F4843"/>
    <w:rsid w:val="40AD4AAD"/>
    <w:rsid w:val="44A71A7A"/>
    <w:rsid w:val="4AB56AE2"/>
    <w:rsid w:val="54D16967"/>
    <w:rsid w:val="55823B2F"/>
    <w:rsid w:val="5A272408"/>
    <w:rsid w:val="64B24D21"/>
    <w:rsid w:val="683010FE"/>
    <w:rsid w:val="6B535D1B"/>
    <w:rsid w:val="6E84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2221</Words>
  <Characters>2386</Characters>
  <Lines>0</Lines>
  <Paragraphs>0</Paragraphs>
  <TotalTime>9</TotalTime>
  <ScaleCrop>false</ScaleCrop>
  <LinksUpToDate>false</LinksUpToDate>
  <CharactersWithSpaces>2396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2025-07-15T01:03:00Z</dcterms:created>
  <dc:creator>Administrator</dc:creator>
  <cp:lastModifiedBy>杨光勇</cp:lastModifiedBy>
  <cp:lastPrinted>2025-07-15T02:29:00Z</cp:lastPrinted>
  <dcterms:modified xsi:type="dcterms:W3CDTF">2025-08-15T07:52:40Z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89AF7CA8F88C4C9BA01D6647273A8EFA_12</vt:lpwstr>
  </property>
  <property fmtid="{D5CDD505-2E9C-101B-9397-08002B2CF9AE}" pid="4" name="KSOTemplateDocerSaveRecord">
    <vt:lpwstr>eyJoZGlkIjoiZTgwNDg5MDc3MzJiYmIwMmYwMDY4MWQwNzI5MmM5MDQiLCJ1c2VySWQiOiIxNjA4ODQ1NTY5In0=</vt:lpwstr>
  </property>
</Properties>
</file>